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E47641" w:rsidRPr="00E47641" w:rsidTr="00E47641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47641" w:rsidRPr="00E47641" w:rsidRDefault="00E47641" w:rsidP="00E47641">
            <w:pPr>
              <w:widowControl/>
              <w:suppressAutoHyphens w:val="0"/>
              <w:autoSpaceDE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bidi="ar-SA"/>
              </w:rPr>
            </w:pPr>
            <w:r w:rsidRPr="00E4764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r w:rsidRPr="00E4764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bidi="ar-SA"/>
              </w:rPr>
              <w:t xml:space="preserve"> </w:t>
            </w:r>
            <w:hyperlink r:id="rId8" w:history="1">
              <w:r w:rsidRPr="00E4764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adm</w:t>
              </w:r>
              <w:r w:rsidRPr="00E4764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</w:t>
              </w:r>
              <w:r w:rsidRPr="00E4764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griv</w:t>
              </w:r>
              <w:r w:rsidRPr="00E4764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_2006@</w:t>
              </w:r>
              <w:r w:rsidRPr="00E4764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mail</w:t>
              </w:r>
              <w:r w:rsidRPr="00E4764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.</w:t>
              </w:r>
              <w:r w:rsidRPr="00E47641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ru</w:t>
              </w:r>
            </w:hyperlink>
          </w:p>
        </w:tc>
      </w:tr>
      <w:tr w:rsidR="00E47641" w:rsidRPr="00E47641" w:rsidTr="00E47641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E47641" w:rsidRPr="00E47641" w:rsidRDefault="00E47641" w:rsidP="00E47641">
            <w:pPr>
              <w:suppressAutoHyphens w:val="0"/>
              <w:autoSpaceDN w:val="0"/>
              <w:adjustRightInd w:val="0"/>
              <w:jc w:val="center"/>
              <w:rPr>
                <w:rFonts w:eastAsia="Times New Roman"/>
                <w:color w:val="FF0000"/>
                <w:sz w:val="26"/>
                <w:szCs w:val="26"/>
                <w:lang w:bidi="ar-SA"/>
              </w:rPr>
            </w:pPr>
          </w:p>
        </w:tc>
      </w:tr>
    </w:tbl>
    <w:p w:rsidR="00E47641" w:rsidRPr="00E47641" w:rsidRDefault="00E47641" w:rsidP="00E47641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</w:p>
    <w:p w:rsidR="00E47641" w:rsidRPr="00E47641" w:rsidRDefault="00E47641" w:rsidP="00E47641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  <w:r w:rsidRPr="00E47641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  <w:t>проект</w:t>
      </w:r>
    </w:p>
    <w:p w:rsidR="007E678C" w:rsidRDefault="00610C71" w:rsidP="007E678C">
      <w:pPr>
        <w:spacing w:before="108" w:after="108"/>
        <w:jc w:val="center"/>
      </w:pPr>
      <w:bookmarkStart w:id="0" w:name="_GoBack"/>
      <w:bookmarkEnd w:id="0"/>
      <w:r w:rsidRPr="00610C71">
        <w:rPr>
          <w:noProof/>
          <w:lang w:bidi="ar-SA"/>
        </w:rPr>
        <w:drawing>
          <wp:inline distT="0" distB="0" distL="0" distR="0">
            <wp:extent cx="572770" cy="71564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C71" w:rsidRDefault="00610C71" w:rsidP="00610C71">
      <w:pPr>
        <w:pStyle w:val="1"/>
        <w:rPr>
          <w:rFonts w:ascii="Times New Roman" w:hAnsi="Times New Roman"/>
          <w:sz w:val="28"/>
          <w:szCs w:val="28"/>
        </w:rPr>
      </w:pPr>
      <w:r w:rsidRPr="00764B1A">
        <w:rPr>
          <w:rFonts w:ascii="Times New Roman" w:hAnsi="Times New Roman"/>
          <w:sz w:val="28"/>
          <w:szCs w:val="28"/>
        </w:rPr>
        <w:t>АДМИНИСТРАЦИЯ ГРИВЕНСКОГО СЕЛЬСКОГО ПОСЕЛЕНИЯ КАЛИНИНСКОГО РАЙОНА</w:t>
      </w:r>
    </w:p>
    <w:p w:rsidR="00610C71" w:rsidRPr="00610C71" w:rsidRDefault="00610C71" w:rsidP="00610C71">
      <w:pPr>
        <w:rPr>
          <w:lang w:bidi="ar-SA"/>
        </w:rPr>
      </w:pPr>
    </w:p>
    <w:p w:rsidR="00610C71" w:rsidRPr="00D3429D" w:rsidRDefault="00610C71" w:rsidP="00610C71">
      <w:pPr>
        <w:pStyle w:val="1"/>
        <w:rPr>
          <w:sz w:val="32"/>
          <w:szCs w:val="32"/>
        </w:rPr>
      </w:pPr>
      <w:r w:rsidRPr="00D3429D">
        <w:rPr>
          <w:rFonts w:ascii="Times New Roman" w:hAnsi="Times New Roman"/>
          <w:sz w:val="32"/>
          <w:szCs w:val="32"/>
        </w:rPr>
        <w:t>ПОСТАНОВЛЕНИЕ</w:t>
      </w:r>
    </w:p>
    <w:p w:rsidR="00610C71" w:rsidRPr="00610C71" w:rsidRDefault="00610C71" w:rsidP="00610C71">
      <w:pPr>
        <w:rPr>
          <w:lang w:bidi="ar-SA"/>
        </w:rPr>
      </w:pPr>
    </w:p>
    <w:p w:rsidR="00610C71" w:rsidRDefault="00610C71" w:rsidP="00610C71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                                                                      №</w:t>
      </w:r>
      <w:r w:rsidRPr="00CC4328">
        <w:rPr>
          <w:rFonts w:ascii="Times New Roman" w:hAnsi="Times New Roman"/>
          <w:sz w:val="28"/>
          <w:szCs w:val="28"/>
        </w:rPr>
        <w:t xml:space="preserve"> ____</w:t>
      </w:r>
    </w:p>
    <w:p w:rsidR="00610C71" w:rsidRPr="00610C71" w:rsidRDefault="00610C71" w:rsidP="00610C71">
      <w:pPr>
        <w:rPr>
          <w:lang w:bidi="ar-SA"/>
        </w:rPr>
      </w:pPr>
    </w:p>
    <w:p w:rsidR="00610C71" w:rsidRDefault="00610C71" w:rsidP="00610C71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станица Гривенская</w:t>
      </w:r>
    </w:p>
    <w:p w:rsidR="007E678C" w:rsidRDefault="007E678C">
      <w:pPr>
        <w:spacing w:before="108" w:after="108"/>
        <w:jc w:val="center"/>
        <w:rPr>
          <w:rFonts w:ascii="Times New Roman" w:eastAsia="Times New Roman CYR" w:hAnsi="Times New Roman" w:cs="Times New Roman"/>
          <w:bCs/>
          <w:sz w:val="28"/>
          <w:szCs w:val="28"/>
        </w:rPr>
      </w:pPr>
    </w:p>
    <w:p w:rsidR="00D66542" w:rsidRPr="00610C71" w:rsidRDefault="00D66542">
      <w:pPr>
        <w:spacing w:before="108" w:after="10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О порядке осуществления контроля за деятельностью муниципальных бюджетных и муниципальных казенных учреждений  </w:t>
      </w:r>
      <w:r w:rsidR="00074EE4"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>Гривенского</w:t>
      </w:r>
      <w:r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</w:t>
      </w:r>
      <w:r w:rsidR="007E678C"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>го</w:t>
      </w:r>
      <w:r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поселени</w:t>
      </w:r>
      <w:r w:rsidR="007E678C"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>я</w:t>
      </w:r>
      <w:r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074EE4"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>Калининского</w:t>
      </w:r>
      <w:r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7E678C"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>района</w:t>
      </w:r>
      <w:r w:rsidRPr="00610C7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66542" w:rsidRPr="007E678C" w:rsidRDefault="00D66542" w:rsidP="00610C71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7E678C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от 8 мая 2010 года N 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</w:t>
      </w:r>
      <w:hyperlink r:id="rId11" w:history="1">
        <w:r w:rsidRPr="007E678C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подпунктом 3 пункта 5.1 статьи 32</w:t>
        </w:r>
      </w:hyperlink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Федерального закона от 12</w:t>
      </w:r>
      <w:r w:rsidR="003A0C92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января 1996 года N 7-ФЗ "О некоммерческих организациях", руководствуясь Уставом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поселени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района,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D3429D">
        <w:rPr>
          <w:rFonts w:ascii="Times New Roman" w:eastAsia="Times New Roman CYR" w:hAnsi="Times New Roman" w:cs="Times New Roman"/>
          <w:sz w:val="28"/>
          <w:szCs w:val="28"/>
        </w:rPr>
        <w:t xml:space="preserve"> п о с т а н о в л я ю:</w:t>
      </w:r>
    </w:p>
    <w:p w:rsidR="00D3429D" w:rsidRPr="00D3429D" w:rsidRDefault="00D3429D" w:rsidP="00D3429D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1.</w:t>
      </w:r>
      <w:r w:rsidR="00D66542" w:rsidRPr="00D3429D">
        <w:rPr>
          <w:rFonts w:ascii="Times New Roman" w:eastAsia="Times New Roman CYR" w:hAnsi="Times New Roman" w:cs="Times New Roman"/>
          <w:sz w:val="28"/>
          <w:szCs w:val="28"/>
        </w:rPr>
        <w:t xml:space="preserve">Утвердить Порядок осуществления контроля за деятельностью муниципальных бюджетных и муниципальных казенных учреждений  </w:t>
      </w:r>
      <w:r w:rsidR="00074EE4" w:rsidRPr="00D3429D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 w:rsidRPr="00D342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D66542" w:rsidRPr="00D3429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 w:rsidRPr="00D3429D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="00D66542" w:rsidRPr="00D3429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 w:rsidRPr="00D3429D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="00D66542" w:rsidRPr="00D3429D">
        <w:rPr>
          <w:rFonts w:ascii="Times New Roman" w:eastAsia="Times New Roman CYR" w:hAnsi="Times New Roman" w:cs="Times New Roman"/>
          <w:sz w:val="28"/>
          <w:szCs w:val="28"/>
        </w:rPr>
        <w:t xml:space="preserve">  согласно приложению.</w:t>
      </w:r>
    </w:p>
    <w:p w:rsidR="00D3429D" w:rsidRPr="00D3429D" w:rsidRDefault="00D3429D" w:rsidP="00D3429D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3429D">
        <w:rPr>
          <w:rFonts w:ascii="Times New Roman" w:hAnsi="Times New Roman" w:cs="Times New Roman"/>
          <w:sz w:val="28"/>
          <w:szCs w:val="28"/>
        </w:rPr>
        <w:t xml:space="preserve">Общему отделу (Юрьева)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 </w:t>
      </w:r>
      <w:r w:rsidRPr="00D3429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3429D">
        <w:rPr>
          <w:rFonts w:ascii="Times New Roman" w:hAnsi="Times New Roman" w:cs="Times New Roman"/>
          <w:sz w:val="28"/>
          <w:szCs w:val="28"/>
        </w:rPr>
        <w:t xml:space="preserve"> // </w:t>
      </w:r>
      <w:r w:rsidRPr="00D3429D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Pr="00D3429D">
        <w:rPr>
          <w:rFonts w:ascii="Times New Roman" w:hAnsi="Times New Roman" w:cs="Times New Roman"/>
          <w:sz w:val="28"/>
          <w:szCs w:val="28"/>
        </w:rPr>
        <w:t>.</w:t>
      </w:r>
      <w:r w:rsidRPr="00D3429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D3429D">
        <w:rPr>
          <w:rFonts w:ascii="Times New Roman" w:hAnsi="Times New Roman" w:cs="Times New Roman"/>
          <w:sz w:val="28"/>
          <w:szCs w:val="28"/>
        </w:rPr>
        <w:t>.</w:t>
      </w:r>
    </w:p>
    <w:p w:rsidR="00D66542" w:rsidRPr="007E678C" w:rsidRDefault="00D3429D" w:rsidP="00D3429D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3.П</w:t>
      </w:r>
      <w:r w:rsidR="00D66542"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eastAsia="Times New Roman CYR" w:hAnsi="Times New Roman" w:cs="Times New Roman"/>
          <w:sz w:val="28"/>
          <w:szCs w:val="28"/>
        </w:rPr>
        <w:t>со</w:t>
      </w:r>
      <w:r w:rsidR="00D66542"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дня его официального о</w:t>
      </w:r>
      <w:r>
        <w:rPr>
          <w:rFonts w:ascii="Times New Roman" w:eastAsia="Times New Roman CYR" w:hAnsi="Times New Roman" w:cs="Times New Roman"/>
          <w:sz w:val="28"/>
          <w:szCs w:val="28"/>
        </w:rPr>
        <w:t>бнародования</w:t>
      </w:r>
      <w:r w:rsidR="00D66542" w:rsidRPr="007E678C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 w:rsidP="007E678C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 w:rsidP="007E678C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610C71" w:rsidRPr="00CC4328" w:rsidRDefault="00610C71" w:rsidP="00610C71">
      <w:pPr>
        <w:rPr>
          <w:rFonts w:ascii="Times New Roman" w:hAnsi="Times New Roman"/>
          <w:sz w:val="28"/>
          <w:szCs w:val="28"/>
        </w:rPr>
      </w:pPr>
      <w:r w:rsidRPr="00CC4328">
        <w:rPr>
          <w:rFonts w:ascii="Times New Roman" w:hAnsi="Times New Roman"/>
          <w:sz w:val="28"/>
          <w:szCs w:val="28"/>
        </w:rPr>
        <w:t>Глава Гривенского сельского поселения</w:t>
      </w:r>
    </w:p>
    <w:p w:rsidR="00610C71" w:rsidRPr="00CC4328" w:rsidRDefault="00610C71" w:rsidP="00610C7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Калининского </w:t>
      </w:r>
      <w:r w:rsidRPr="00CC4328">
        <w:rPr>
          <w:rFonts w:ascii="Times New Roman" w:hAnsi="Times New Roman"/>
          <w:sz w:val="28"/>
          <w:szCs w:val="28"/>
        </w:rPr>
        <w:t xml:space="preserve">района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Pr="00CC4328">
        <w:rPr>
          <w:rFonts w:ascii="Times New Roman" w:hAnsi="Times New Roman"/>
          <w:sz w:val="28"/>
          <w:szCs w:val="28"/>
        </w:rPr>
        <w:t xml:space="preserve"> Л.Г.Фикс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7E678C" w:rsidRPr="007E678C" w:rsidRDefault="007E678C" w:rsidP="007E678C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3A0C92" w:rsidRDefault="003A0C92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610C7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ПРИЛОЖЕНИЕ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610C71" w:rsidRDefault="00610C7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D66542" w:rsidRPr="007E678C" w:rsidRDefault="00610C7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УТВЕРЖДЕН</w:t>
      </w:r>
      <w:r w:rsidR="00D3429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D66542" w:rsidRPr="007E678C" w:rsidRDefault="002E7008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</w:t>
      </w:r>
      <w:r w:rsidR="00D66542" w:rsidRPr="007E678C">
        <w:rPr>
          <w:rFonts w:ascii="Times New Roman" w:eastAsia="Times New Roman CYR" w:hAnsi="Times New Roman" w:cs="Times New Roman"/>
          <w:sz w:val="28"/>
          <w:szCs w:val="28"/>
        </w:rPr>
        <w:t>остановлением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D3429D">
        <w:rPr>
          <w:rFonts w:ascii="Times New Roman" w:eastAsia="Times New Roman CYR" w:hAnsi="Times New Roman" w:cs="Times New Roman"/>
          <w:sz w:val="28"/>
          <w:szCs w:val="28"/>
        </w:rPr>
        <w:t>а</w:t>
      </w:r>
      <w:r w:rsidR="00D66542"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дминистрации </w:t>
      </w:r>
    </w:p>
    <w:p w:rsidR="00D66542" w:rsidRPr="007E678C" w:rsidRDefault="00074EE4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</w:p>
    <w:p w:rsidR="00D66542" w:rsidRPr="007E678C" w:rsidRDefault="00074EE4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="00D66542"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района </w:t>
      </w:r>
    </w:p>
    <w:p w:rsidR="00610C71" w:rsidRPr="00CC4328" w:rsidRDefault="00610C71" w:rsidP="00610C71">
      <w:pPr>
        <w:ind w:firstLine="559"/>
        <w:jc w:val="right"/>
        <w:rPr>
          <w:rFonts w:ascii="Times New Roman" w:hAnsi="Times New Roman"/>
          <w:sz w:val="28"/>
          <w:szCs w:val="28"/>
        </w:rPr>
      </w:pPr>
      <w:r w:rsidRPr="00CC4328">
        <w:rPr>
          <w:rFonts w:ascii="Times New Roman" w:hAnsi="Times New Roman"/>
          <w:sz w:val="28"/>
          <w:szCs w:val="28"/>
        </w:rPr>
        <w:t>от _______________ № ___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66542" w:rsidRPr="00D3429D" w:rsidRDefault="00610C71" w:rsidP="00610C71">
      <w:pPr>
        <w:ind w:firstLine="69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D3429D">
        <w:rPr>
          <w:rFonts w:ascii="Times New Roman" w:eastAsia="Times New Roman CYR" w:hAnsi="Times New Roman" w:cs="Times New Roman"/>
          <w:b/>
          <w:sz w:val="28"/>
          <w:szCs w:val="28"/>
        </w:rPr>
        <w:t>Порядок</w:t>
      </w:r>
    </w:p>
    <w:p w:rsidR="00610C71" w:rsidRPr="00D3429D" w:rsidRDefault="00D3429D" w:rsidP="00D3429D">
      <w:pPr>
        <w:ind w:firstLine="69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>
        <w:rPr>
          <w:rFonts w:ascii="Times New Roman" w:eastAsia="Times New Roman CYR" w:hAnsi="Times New Roman" w:cs="Times New Roman"/>
          <w:b/>
          <w:sz w:val="28"/>
          <w:szCs w:val="28"/>
        </w:rPr>
        <w:t>о</w:t>
      </w:r>
      <w:r w:rsidR="00610C71" w:rsidRPr="00D3429D">
        <w:rPr>
          <w:rFonts w:ascii="Times New Roman" w:eastAsia="Times New Roman CYR" w:hAnsi="Times New Roman" w:cs="Times New Roman"/>
          <w:b/>
          <w:sz w:val="28"/>
          <w:szCs w:val="28"/>
        </w:rPr>
        <w:t>существления контроля за деятельностью муниципальных бюджетных и муниципальных казенных</w:t>
      </w:r>
      <w:r w:rsidR="00D66542" w:rsidRPr="00D3429D"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="00610C71" w:rsidRPr="00D3429D">
        <w:rPr>
          <w:rFonts w:ascii="Times New Roman" w:eastAsia="Times New Roman CYR" w:hAnsi="Times New Roman" w:cs="Times New Roman"/>
          <w:b/>
          <w:sz w:val="28"/>
          <w:szCs w:val="28"/>
        </w:rPr>
        <w:t>учреждений Гривенского сельского поселения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="00610C71" w:rsidRPr="00D3429D">
        <w:rPr>
          <w:rFonts w:ascii="Times New Roman" w:eastAsia="Times New Roman CYR" w:hAnsi="Times New Roman" w:cs="Times New Roman"/>
          <w:b/>
          <w:sz w:val="28"/>
          <w:szCs w:val="28"/>
        </w:rPr>
        <w:t>Калининского района</w:t>
      </w:r>
    </w:p>
    <w:p w:rsidR="00D66542" w:rsidRPr="007E678C" w:rsidRDefault="00D66542">
      <w:pPr>
        <w:ind w:firstLine="698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7E678C" w:rsidRDefault="007E678C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1. Настоящий Порядок устанавливает процедуру осуществления контроля за деятельностью муниципальных бюджетных учреждений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 (далее - бюджетное учреждение) и муниципальных казенных учреждений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 (далее - казенное учреждение).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2. Контроль за деятельностью бюджетных и казенных учреждений осуществляется администрацией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 (далее -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ченный орган).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3. Контроль за деятельностью бюджетных или казенных учреждений в сфере использования по назначению и сохранности закрепленного за ними муниципального имущества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 осуществляется администрацией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4. В отношении бюджетных и казенных учреждений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ченный орган вправе: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4.1. запрашивать у органов управления бюджетных и казенных учреждений их распорядительные документы, за исключением документов, содержащих сведения, которые гут быть получены в соответствии с подпунктом 4.2 настоящего пункта;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4.2. запрашивать и получать информацию о финансово-хозяйственной деятельности бюджетных и казенных учреждений у органов государственной статистики, федерального органа исполнительной власти,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ченного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lastRenderedPageBreak/>
        <w:t>по контролю и надзору в области налогов и сборов, и иных органов государственного надзора и контроля, а также у кредитных и иных финансовых организаций;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4.3. направлять своих представителей для участия в мероприятиях, проводимых бюджетными и казенными учреждениями;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4.4. проводить проверки соответствия деятельности бюджетного и казенного учреждения, в том числе по расходованию денежных средств и использованию иного имущества, целям, предус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тренным его учредительными документами;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4.5. в случае выявления нарушения законодательства Российской Федерации или совершения бюджетным или казенным учреждением действий, противоречащих целям, предус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тренным их уставами, вынести им письменное предупреждение с указанием допущенного нарушения и срока его устранения, составляющего не менее месяца.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 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ченный орган в обязательном порядке осуществляет контроль за деятельностью бюджетных и казенных учреждений по следующим направлениям: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5.1. соответствие видов деятельности (основных и иных, не являющихся основными) бюджетных и казенных учреждений целям, предус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тренным их учредительными документами, и действующему законодательству;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5.2. соответствие услуг (работ), которые оказываются потребителям за плату, услугам (работам), предус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тренным нормативными правовыми (правовыми) актами;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5.3. формирование цен (тарифов) на платные услуги (работы), оказываемые потребителям;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5.4. выполнение бюджетным учреждением плана финансово-хозяйственной деятельности;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5.5. выполнение бюджетным учреждением муниципального задания на оказание муниципальных услуг (выполнение работ);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5.6. исполнение казенным учреждением бюджетной сметы;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5.7. выполнение казенным учреждением муниципального задания на оказание муниципальных услуг (выполнение работ) в случае его утверждения;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5.8. наличие жалоб потребителей и принятые по результатам их расс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трения меры;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5.9. изменение (увеличение, уменьшение) дебиторской и кредиторской задолженности бюджетных и казенных учреждений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5.10. достоверность и полнота отчета о результатах деятельности бюджетных и казенных учреждений и об использовании закрепленного за ними муниципального имущества.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5.11. установление фактического наличия и состояния муниципального имущества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, находящегося у бюджетных и казенных учреждений на праве оперативного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lastRenderedPageBreak/>
        <w:t>управления, выявление излишнего, неиспользуе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го или используе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го не по назначению имущества;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5.12. наличие технической документации на объекты недвижи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го имущества, находящиеся у бюджетных и казенных учреждений на праве оперативного управления;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5.13. своевременное представление бюджетными и казенными учреждениями сведений в реестр муниципального имущества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 об имуществе, находящемся у них в оперативном управлении.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6. Основными целями контроля за деятельностью бюджетных и казенных учреждений являются: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6.1. анализ соответствия объев и (или) качества предоставляемых бюджетным учреждением муниципальных услуг (выполняемых работ) муниципальному заданию;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6.2. выявление отклонений в деятельности бюджетного учреждения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 и выработка рекомендаций по их устранению;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6.3. определение эффективности использования бюджетных средств при осуществлении деятельности бюджетных и казенных учреждений;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6.4. оценка результатов финансово-хозяйственной деятельности бюджетных и казенных учреждений;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6.5. формирование информационной базы об объеме и качестве предоставляемых в соответствии с муниципальным заданием муниципальных услуг (выполняемых работ) в целях оптимизации расходов бюджета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Краснодарского края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7. Контрольные мероприятия, осуществляемые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ченным органом, включают: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7.1. организацию и проведение плановых и внеплановых проверок деятельности бюджетных и казенных учреждений, а также плановых и внеплановых проверок использования по назначению и сохранности закрепленного за ними муниципального имущества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 (далее - проверки деятельности);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7.2. принятие предус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тренных законодательством Российской Федерации мер по пресечению и (или) устранению последствий выявленных нарушений.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8. Проверки деятельности осуществляются в формах документарной проверки или выездной проверки.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9. Документарная проверка проводится по месту нахождения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ченного органа. Документарная проверка проводится на основании решения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ченного органа, в котором в обязательном порядке указываются наименование органа, принявшего решение о проведении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проверки, фамилия, имя, отчество, должность лиц,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ченных на проведение проверки, срок и основание проведения проверки.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10. Выездная проверка проводится по месту нахождения проверяе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го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lastRenderedPageBreak/>
        <w:t>бюджетного и казенного учреждения. Выездная проверка проводится на основании решения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ченного органа, в котором в обязательном порядке указываются наименование органа, принявшего решение о проведении проверки, фамилия, имя, отчество, должность лиц,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ченных на проведение проверки, срок и основание проведения проверки.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11. Срок проведения проверки деятельности не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жет превышать 20 рабочих дней.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12. Проверки деятельности осуществляются в виде плановых проверок в соответствии с ежегодно утверждаемыми планами, а также внеплановых проверок.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План проведения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проверок утверждается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ченным органом, до 1 февраля текущего года.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13. Руководитель бюджетного или казенного учреждения уведомляется о плановой проверке деятельности не позднее чем за 3 рабочих дня до начала ее проведения заказным почтовым отправлением с уведомлением о вручении или иным доступным способом.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14. Внеплановые проверки проводятся на основании: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14.1. поручений главы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, руководителей органов местного са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управления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, правоохранительных органов;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14.2. обращений граждан и юридических лиц с жалобой на нарушения законодательства, в том числе на качество предоставления муниципальных услуг (выполнения работ);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14.3. обнаружение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ченным органом, в представленных бюджетным или казенным учреждением документах нарушений действующего законодательства Российской Федерации,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Краснодарского края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, муниципальных правовых актов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15. Руководитель бюджетного или казенного учреждения уведомляется о внеплановой проверке деятельности не менее чем за двадцать четыре часа до начала ее проведения любым доступным способом.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16. Руководители бюджетных или казенных учреждений обязаны создавать надлежащие условия для проведения проверок их деятельности, предоставлять соответствующее помещение для работы, оргтехнику, средства связи, канцелярские принадлежности.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17. Требования специалистов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ченного органа, при осуществлении ими проверок являются для должностных лиц, проверяемых бюджетных и казенных учреждений обязательными.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18. По результатам проверки составляется в двух экземплярах, подписывается и не позднее последнего дня проверки направляется руководителю бюджетного или казенного учреждения акт проверки. В акте проверки в обязательном порядке должны указываться дата и место составления акта проверки, фамилия, имя, отчество и должность лиц, проводивших проверку, сведения о результатах проверки и выявленных нарушениях требований нормативных правовых актов Российской Федерации,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Краснодарского края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, муниципальных правовых актов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F7E7F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при осуществлении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lastRenderedPageBreak/>
        <w:t>деятельности бюджетного или казенного учреждения, сроках устранения замечаний, указанных в акте проверки.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19. Акт проверки вручается руководителю бюджетного или казенного учреждения под расписку об ознакомлении либо об отказе в ознакомлении с актом проверки. В случае отсутствия руководителя, а также в случае отказа проверяе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го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ченного органа.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20. Руководитель бюджетного или казенного учреждения, которому направлен акт проверки, должен устранить указанные в нем замечания в установленный в акте проверки срок и представить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ченному органу отчет об исполнении.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21. Руководитель бюджетного или казенного учреждения в случае несогласия с фактами, изложенными в акте проверки, в течение 15 рабочих дней с даты получения акта проверки вправе представить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ченному органу в письменной форме возражения в отношении акта проверки в целом или его отдельных положений с приложением документов, подтверждающих обоснованность таких возражений, или их заверенных копий.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22. В случае если бюджетным или казенным учреждением не устранены замечания в установленный срок или отчет об исполнении не подтверждает факт исполнения,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ченным органом рассматривается вопрос о привлечении должностных лиц бюджетного или казенного учреждения, ответственных за устранение замечаний, указанных в акте проверки, к ответственности в порядке, установленном законодательством Российской Федерации.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23. Результаты контроля, а также информация о мерах, принятых по результатам контрольных мероприятий, в течение 30 календарных дней после подписания акта проверки подлежат размещению в информационно-телекоммуникационной сет</w:t>
      </w:r>
      <w:r w:rsidR="00E4213F">
        <w:rPr>
          <w:rFonts w:ascii="Times New Roman" w:eastAsia="Times New Roman CYR" w:hAnsi="Times New Roman" w:cs="Times New Roman"/>
          <w:sz w:val="28"/>
          <w:szCs w:val="28"/>
        </w:rPr>
        <w:t>и Интернет на официальном сайте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 Результаты контрольных мероприятий учитываются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ченным органом при решении вопросов: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24.1. о соответствии результатов деятельности бюджетных и казенных учреждений установленным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ченным органом показателям деятельности и об устранении выявленных в ходе контрольных мероприятий нарушений;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24.2. о дальнейшей деятельности бюджетных и казенных учреждений с учетом оценки степени выполнения установленных уполно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ченным органом показателей деятельности;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24.3. о сохранении (увеличении, уменьшении) показателей муниципального задания и объев бюджетных ассигнований;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24.4. о перепрофилировании деятельности бюджетных и казенных учреждений;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24.5. о реорганизации бюджетных и казенных учреждений, изменении их типа или ликвидации;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24.6. об изъятии излишнего, неиспользуе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го или используе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го не по 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lastRenderedPageBreak/>
        <w:t xml:space="preserve">назначению имущества 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24.7. о расс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трении предложений о необходи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сти выполнения мероприятий по обеспечению сохранности имущества;</w:t>
      </w:r>
    </w:p>
    <w:p w:rsidR="00D66542" w:rsidRPr="007E678C" w:rsidRDefault="00D66542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>24.8. об уточнении сведений, содержащихся в реестре муниципального имущества.</w:t>
      </w:r>
    </w:p>
    <w:p w:rsidR="00D66542" w:rsidRPr="007E678C" w:rsidRDefault="00D6654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25. Муниципальный финансовый контроль за деятельностью бюджетных и казенных учреждений осуществляется муниципальными органами финансового контроля в соответствии с </w:t>
      </w:r>
      <w:hyperlink r:id="rId12" w:history="1">
        <w:r w:rsidRPr="007E678C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Бюджетным кодексом</w:t>
        </w:r>
      </w:hyperlink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Российской Федерации, иными актами бюджетного законодательства и нормативными правовыми актами Российской Федерации, </w:t>
      </w:r>
      <w:r w:rsidR="00E4213F">
        <w:rPr>
          <w:rFonts w:ascii="Times New Roman" w:eastAsia="Times New Roman CYR" w:hAnsi="Times New Roman" w:cs="Times New Roman"/>
          <w:sz w:val="28"/>
          <w:szCs w:val="28"/>
        </w:rPr>
        <w:t>Краснодарского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края и муниципальными правовыми актами органов местного са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мо</w:t>
      </w:r>
      <w:r w:rsidR="00713CCB">
        <w:rPr>
          <w:rFonts w:ascii="Times New Roman" w:eastAsia="Times New Roman CYR" w:hAnsi="Times New Roman" w:cs="Times New Roman"/>
          <w:sz w:val="28"/>
          <w:szCs w:val="28"/>
        </w:rPr>
        <w:t>управления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74EE4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E678C">
        <w:rPr>
          <w:rFonts w:ascii="Times New Roman" w:eastAsia="Times New Roman CYR" w:hAnsi="Times New Roman" w:cs="Times New Roman"/>
          <w:sz w:val="28"/>
          <w:szCs w:val="28"/>
        </w:rPr>
        <w:t>района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.</w:t>
      </w:r>
    </w:p>
    <w:sectPr w:rsidR="00D66542" w:rsidRPr="007E678C" w:rsidSect="00D3429D">
      <w:footerReference w:type="default" r:id="rId13"/>
      <w:pgSz w:w="11906" w:h="16800"/>
      <w:pgMar w:top="397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E64" w:rsidRDefault="00113E64">
      <w:r>
        <w:separator/>
      </w:r>
    </w:p>
  </w:endnote>
  <w:endnote w:type="continuationSeparator" w:id="0">
    <w:p w:rsidR="00113E64" w:rsidRDefault="0011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3"/>
      <w:gridCol w:w="3433"/>
      <w:gridCol w:w="3433"/>
    </w:tblGrid>
    <w:tr w:rsidR="00D66542">
      <w:tc>
        <w:tcPr>
          <w:tcW w:w="3433" w:type="dxa"/>
          <w:shd w:val="clear" w:color="auto" w:fill="auto"/>
        </w:tcPr>
        <w:p w:rsidR="00D66542" w:rsidRDefault="00D66542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433" w:type="dxa"/>
          <w:shd w:val="clear" w:color="auto" w:fill="auto"/>
        </w:tcPr>
        <w:p w:rsidR="00D66542" w:rsidRDefault="00D66542">
          <w:pPr>
            <w:jc w:val="center"/>
          </w:pPr>
        </w:p>
      </w:tc>
      <w:tc>
        <w:tcPr>
          <w:tcW w:w="3433" w:type="dxa"/>
          <w:shd w:val="clear" w:color="auto" w:fill="auto"/>
        </w:tcPr>
        <w:p w:rsidR="00D66542" w:rsidRDefault="00D66542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E64" w:rsidRDefault="00113E64">
      <w:r>
        <w:separator/>
      </w:r>
    </w:p>
  </w:footnote>
  <w:footnote w:type="continuationSeparator" w:id="0">
    <w:p w:rsidR="00113E64" w:rsidRDefault="00113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A52852"/>
    <w:multiLevelType w:val="hybridMultilevel"/>
    <w:tmpl w:val="5058C976"/>
    <w:lvl w:ilvl="0" w:tplc="EE302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7E678C"/>
    <w:rsid w:val="00010692"/>
    <w:rsid w:val="00074EE4"/>
    <w:rsid w:val="000F7E7F"/>
    <w:rsid w:val="00113E64"/>
    <w:rsid w:val="00207DDE"/>
    <w:rsid w:val="002B4261"/>
    <w:rsid w:val="002E7008"/>
    <w:rsid w:val="00367E53"/>
    <w:rsid w:val="003A0C92"/>
    <w:rsid w:val="00464030"/>
    <w:rsid w:val="00514A72"/>
    <w:rsid w:val="0056394D"/>
    <w:rsid w:val="00610C71"/>
    <w:rsid w:val="00663027"/>
    <w:rsid w:val="006E4519"/>
    <w:rsid w:val="00713CCB"/>
    <w:rsid w:val="007E678C"/>
    <w:rsid w:val="009435CE"/>
    <w:rsid w:val="00A63FBE"/>
    <w:rsid w:val="00B93DBD"/>
    <w:rsid w:val="00C44440"/>
    <w:rsid w:val="00D06FCD"/>
    <w:rsid w:val="00D13AD8"/>
    <w:rsid w:val="00D3429D"/>
    <w:rsid w:val="00D66542"/>
    <w:rsid w:val="00D749E0"/>
    <w:rsid w:val="00E4213F"/>
    <w:rsid w:val="00E47641"/>
    <w:rsid w:val="00E90632"/>
    <w:rsid w:val="00F51718"/>
    <w:rsid w:val="00F7591C"/>
    <w:rsid w:val="00FF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BE0ABB3-DCAA-45E4-B76A-AC6E5E7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DDE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link w:val="10"/>
    <w:uiPriority w:val="99"/>
    <w:qFormat/>
    <w:rsid w:val="00610C71"/>
    <w:pPr>
      <w:suppressAutoHyphens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 CYR" w:hAnsi="Times New Roman CYR" w:cs="Times New Roman"/>
      <w:b/>
      <w:color w:val="26282F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207DDE"/>
    <w:rPr>
      <w:rFonts w:ascii="Symbol" w:eastAsia="Symbol" w:hAnsi="Symbol" w:cs="Symbol"/>
    </w:rPr>
  </w:style>
  <w:style w:type="character" w:styleId="a3">
    <w:name w:val="Hyperlink"/>
    <w:rsid w:val="00207DDE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207DD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rsid w:val="00207DDE"/>
    <w:pPr>
      <w:spacing w:after="120"/>
    </w:pPr>
  </w:style>
  <w:style w:type="paragraph" w:styleId="a6">
    <w:name w:val="List"/>
    <w:basedOn w:val="a5"/>
    <w:rsid w:val="00207DDE"/>
    <w:rPr>
      <w:rFonts w:cs="Mangal"/>
    </w:rPr>
  </w:style>
  <w:style w:type="paragraph" w:customStyle="1" w:styleId="11">
    <w:name w:val="Название1"/>
    <w:basedOn w:val="a"/>
    <w:rsid w:val="00207DDE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207DDE"/>
    <w:pPr>
      <w:suppressLineNumbers/>
    </w:pPr>
    <w:rPr>
      <w:rFonts w:cs="Mangal"/>
    </w:rPr>
  </w:style>
  <w:style w:type="paragraph" w:styleId="a7">
    <w:name w:val="header"/>
    <w:basedOn w:val="a"/>
    <w:rsid w:val="00207DDE"/>
    <w:pPr>
      <w:suppressLineNumbers/>
      <w:tabs>
        <w:tab w:val="center" w:pos="5150"/>
        <w:tab w:val="right" w:pos="10300"/>
      </w:tabs>
    </w:pPr>
  </w:style>
  <w:style w:type="paragraph" w:styleId="a8">
    <w:name w:val="footer"/>
    <w:basedOn w:val="a"/>
    <w:rsid w:val="00207DDE"/>
    <w:pPr>
      <w:suppressLineNumbers/>
      <w:tabs>
        <w:tab w:val="center" w:pos="5150"/>
        <w:tab w:val="right" w:pos="10300"/>
      </w:tabs>
    </w:pPr>
  </w:style>
  <w:style w:type="paragraph" w:customStyle="1" w:styleId="a9">
    <w:name w:val="Содержимое таблицы"/>
    <w:basedOn w:val="a"/>
    <w:rsid w:val="00207DDE"/>
    <w:pPr>
      <w:suppressLineNumbers/>
    </w:pPr>
  </w:style>
  <w:style w:type="paragraph" w:customStyle="1" w:styleId="aa">
    <w:name w:val="Заголовок таблицы"/>
    <w:basedOn w:val="a9"/>
    <w:rsid w:val="00207DDE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E67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E678C"/>
    <w:rPr>
      <w:rFonts w:ascii="Tahoma" w:eastAsia="Arial" w:hAnsi="Tahoma" w:cs="Tahoma"/>
      <w:sz w:val="16"/>
      <w:szCs w:val="16"/>
      <w:lang w:bidi="ru-RU"/>
    </w:rPr>
  </w:style>
  <w:style w:type="character" w:customStyle="1" w:styleId="10">
    <w:name w:val="Заголовок 1 Знак"/>
    <w:basedOn w:val="a0"/>
    <w:link w:val="1"/>
    <w:uiPriority w:val="99"/>
    <w:rsid w:val="00610C71"/>
    <w:rPr>
      <w:rFonts w:ascii="Times New Roman CYR" w:eastAsia="Times New Roman CYR" w:hAnsi="Times New Roman CYR"/>
      <w:b/>
      <w:color w:val="26282F"/>
      <w:sz w:val="24"/>
    </w:rPr>
  </w:style>
  <w:style w:type="paragraph" w:styleId="ad">
    <w:name w:val="List Paragraph"/>
    <w:basedOn w:val="a"/>
    <w:uiPriority w:val="34"/>
    <w:qFormat/>
    <w:rsid w:val="00D34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2012604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0005879&amp;sub=325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12075589&amp;sub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E2F59-8AB4-4A57-86B3-B15F707B3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2240</Words>
  <Characters>12771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14982</CharactersWithSpaces>
  <SharedDoc>false</SharedDoc>
  <HLinks>
    <vt:vector size="18" baseType="variant">
      <vt:variant>
        <vt:i4>4522069</vt:i4>
      </vt:variant>
      <vt:variant>
        <vt:i4>6</vt:i4>
      </vt:variant>
      <vt:variant>
        <vt:i4>0</vt:i4>
      </vt:variant>
      <vt:variant>
        <vt:i4>5</vt:i4>
      </vt:variant>
      <vt:variant>
        <vt:lpwstr>http://municipal.garant.ru/document?id=12012604&amp;sub=0</vt:lpwstr>
      </vt:variant>
      <vt:variant>
        <vt:lpwstr/>
      </vt:variant>
      <vt:variant>
        <vt:i4>4587603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http://municipal.garant.ru/document?id=10005879&amp;sub=3251</vt:lpwstr>
      </vt:variant>
      <vt:variant>
        <vt:lpwstr/>
      </vt:variant>
      <vt:variant>
        <vt:i4>4849757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http://municipal.garant.ru/document?id=12075589&amp;sub=0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User</cp:lastModifiedBy>
  <cp:revision>7</cp:revision>
  <cp:lastPrinted>1899-12-31T21:00:00Z</cp:lastPrinted>
  <dcterms:created xsi:type="dcterms:W3CDTF">2019-05-20T11:21:00Z</dcterms:created>
  <dcterms:modified xsi:type="dcterms:W3CDTF">2019-05-29T05:29:00Z</dcterms:modified>
</cp:coreProperties>
</file>