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FD" w:rsidRDefault="00841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5103" w:type="dxa"/>
        <w:tblInd w:w="10031" w:type="dxa"/>
        <w:tblLayout w:type="fixed"/>
        <w:tblLook w:val="04A0" w:firstRow="1" w:lastRow="0" w:firstColumn="1" w:lastColumn="0" w:noHBand="0" w:noVBand="1"/>
      </w:tblPr>
      <w:tblGrid>
        <w:gridCol w:w="5103"/>
      </w:tblGrid>
      <w:tr w:rsidR="008417FD">
        <w:trPr>
          <w:trHeight w:val="138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</w:t>
            </w:r>
          </w:p>
          <w:p w:rsidR="008417FD" w:rsidRDefault="00F54CD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Порядку (Плану) действий по  ликвидации последствий аварийных                                                                                                                           ситуаций в сфере теплоснабжения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9D7F7B">
              <w:rPr>
                <w:rFonts w:ascii="Times New Roman" w:eastAsia="Calibri" w:hAnsi="Times New Roman" w:cs="Times New Roman"/>
                <w:sz w:val="28"/>
                <w:szCs w:val="28"/>
              </w:rPr>
              <w:t>ривенс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9D7F7B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1140C4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proofErr w:type="spellEnd"/>
            <w:r w:rsidR="009D7F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</w:t>
            </w:r>
            <w:r w:rsidR="001140C4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9D7F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140C4">
              <w:rPr>
                <w:rFonts w:ascii="Times New Roman" w:eastAsia="Calibri" w:hAnsi="Times New Roman" w:cs="Times New Roman"/>
                <w:sz w:val="28"/>
                <w:szCs w:val="28"/>
              </w:rPr>
              <w:t>поселении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D7F7B">
              <w:rPr>
                <w:rFonts w:ascii="Times New Roman" w:eastAsia="Calibri" w:hAnsi="Times New Roman" w:cs="Times New Roman"/>
                <w:sz w:val="28"/>
                <w:szCs w:val="28"/>
              </w:rPr>
              <w:t>Калининского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района 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</w:tbl>
    <w:p w:rsidR="008417FD" w:rsidRDefault="00F54C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</w:t>
      </w:r>
    </w:p>
    <w:p w:rsidR="008417FD" w:rsidRDefault="00F54C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ликвидации последствий аварийных ситуаций при теплоснабжении</w:t>
      </w:r>
    </w:p>
    <w:tbl>
      <w:tblPr>
        <w:tblW w:w="149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0"/>
        <w:gridCol w:w="2851"/>
        <w:gridCol w:w="2369"/>
        <w:gridCol w:w="3224"/>
        <w:gridCol w:w="3891"/>
      </w:tblGrid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Аварийные ситуации и места их возникновения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проявления (признаки) аварии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причины аварии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Возможные стадии развития аварии и их последствиям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Действие должностных лиц</w:t>
            </w:r>
          </w:p>
        </w:tc>
      </w:tr>
      <w:tr w:rsidR="008417FD" w:rsidTr="009D7F7B">
        <w:trPr>
          <w:trHeight w:val="397"/>
        </w:trPr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417FD" w:rsidTr="009D7F7B">
        <w:tc>
          <w:tcPr>
            <w:tcW w:w="14989" w:type="dxa"/>
            <w:gridSpan w:val="6"/>
          </w:tcPr>
          <w:p w:rsidR="008417FD" w:rsidRDefault="00F54CD0">
            <w:pPr>
              <w:pStyle w:val="a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Аварийные ситуации на источниках тепловой энергии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Разрушение внутреннего газопровода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газа внутри здания (помещения)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2.Падение давления газа перед горелками газоиспользующего оборудования, вплоть до полного прекращения подачи газа.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вание автоматики безопасности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снижению давления газа перед горелкой).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газопровода.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841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газа.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 w:rsidP="009D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Вызывает пожарную охрану, скорую помощь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(воспламенение) газа в здании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гари или дыма внутри здания (помещения)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Срабатывание автоматики безопасности.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Механическое повреждение оборудования.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Неисправность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технологических защит.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5.Неконтролируемое увеличение внутреннего давления котла.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Неисправность газоиспользующего оборудования.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организует работы по локализации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Взрыв газа в топке котла (газохода)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гари или дыма внутри здания (помещения)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оборудования.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Неисправность газоиспользующего оборудования.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417FD" w:rsidRDefault="00F54CD0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лируемый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выброс газа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1.Запах гари или дыма внутри здания (помещения)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Открытый очаг возгорания, сильное задымление, нестабильная работа оборудования, вплоть до полной его остановки.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Срабатывание автоматики безопасности (по снижению давления газа перед горелкой).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оборудования.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Неисправность горелок.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Неисправность технологических защит.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Неисправность газоиспользующего оборудования.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предохранительного клапана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срабатывает при повышении давления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накипи на уплотнительных поверхностях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8417FD" w:rsidRDefault="00841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аварийную остановку котельного оборудования и перекрытие питающих газовых задвижек.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2.Информирует руководство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Организует ремонтные работы по устранению неисправности.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 в случае возгорания.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или понижение давления в тракте прямоточного котла до встроенных задвижек,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прекращение циркуляции воды в котле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температуры воды на выходе из котла выше 95 градусов (вскипание воды).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сетевого насоса.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Большая подача топлива.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контрольно-измерительных приборов.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1.Аварийная работа котла, повреждени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1.Выдает распоряжение оператору котельной установки на аварийную остановку котельного оборудования и перекрытие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питающих газовых задвижек.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2.Информирует руководство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Организует ремонтные работы по устранению неисправности.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1.Останавливает аварийную остановку котельного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 в случае возгорания.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Время остановки, причину и последовательность действий зафиксировать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Остановка всех питательных (циркуляционны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х) насосов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температуры воды на выходе из котла выше 95 градусов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(вскипание воды).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Исчезновение питающего напряжения в сети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питания котельной установки.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(короткое замыкание) в сети котельной установки.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насоса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лектро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-двигателя.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внешний осмотр сети 0,4 кВт и (или) аварийную остановку котлов.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электросетевую организацию.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3.Организует ремонтные работы по устранению неисправности.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Информирует о случившемся ответственного за эксплуатацию электросетевого хозяйства в организации.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напряжения на вводе в котельную по включенному положению вводных автоматов.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Выпоняет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внешний осмотр сети 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возможных неисправностей.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органы государственного надзора и местной исполнительной власти. Взаимодействует с ОДС, организует и контролирует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давления воды в тракте водогрейного котла ниже допустимого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Аварийное понижение давления воды.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температуры воды на выходе из котла выше 95 градусов (вскипание воды).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Гидроудар.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Подпитка котельной установки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ниже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критической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Утечка в сетевом трубопроводе.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1.Дает распоряжение оператору котельной установки на внешний осмотр водопроводной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сети и (или) аварийную остановку котлов.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сетевую (водопроводную) организацию.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3.Организует ремонтные работы по устранению неисправности.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давления в водопроводной сети на предмет утечек.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Проверить работу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насосов.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Выполняет аварийную остановку газоиспользующего оборудования, 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1.9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напряжения (прекращение подачи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</w:p>
          <w:p w:rsidR="008417FD" w:rsidRDefault="00F54CD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на вводе котельной установки</w:t>
            </w:r>
            <w:proofErr w:type="gramEnd"/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освещения.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всех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электропотребляю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установок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Исчезновение питающего напряжения в сети питания котельной установки.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(короткое замыкание) в сети котельной установки.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1.Аварийная работа котла,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1.Выдает распоряжение оператору котельной установки на  аварийную остановку котлов.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Сообщает об отсутствии напряжения в электросетевую организацию.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Информирует о случившемся ответственного за эксплуатацию электросетевого хозяйства в организации.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Проверить наличие напряжения на вводе в котельную по включенному положению вводных автоматов.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Выполняет внешний осмотр сети 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наличие возможных неисправностей.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Выполняет аварийную остановку газоиспользующего оборудования,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перекрывает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топки неработающего котла или помещения котельной установки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газа внутри здания (помещения)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Срабатывание автоматики безопасности (по снижению давления газа перед горелкой).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горелки.</w:t>
            </w:r>
          </w:p>
          <w:p w:rsidR="008417FD" w:rsidRDefault="00841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Механическое повреждение оборудования.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Повреждение сварных стыков или тела трубы.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горелок.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технологических защит.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газопринимающего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1.Выполняет аварийную остановку котельного оборудования, перекрытие питающих газовых задвижек и фиксирует действия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Погасание факела в топке котла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Проскок пламени на горелке.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Отрыв пламени от горелки.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горелки.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КИП и 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Нестабильное давление газа в сети.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(прекращение) тяги в топке котла, снижение давления менее 0,5мм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Неполное сгорание газа.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Обвал в газоходе.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Забит сажей газоход.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Течь котла.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в газоходе.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Поврежден взрывной клапан или обмуровка котла.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Хлопок в топке котла, газохода, нарушение целостности взрывного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клапана котла и газохода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Загазованность топки.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Нестабильная работа котла.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Разрушение обмуровки котла.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Трещины в мембране предохранительного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взрывного клапана.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Трещины в боровах газоходов.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герметичности отключающего затвора перед горелкой (пропуск через себя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абочий и контрольный кран) при проверке перед растопкой котла.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Загазованность топки.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 угарного газа.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запорной арматуры или горелки.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980" w:type="dxa"/>
          </w:tcPr>
          <w:p w:rsidR="008417FD" w:rsidRDefault="00F54CD0">
            <w:pPr>
              <w:keepNext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Неисправность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оборудовании энергоустановки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Неправильная работа или отсутствие показаний приборов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КИПиА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Неправильная работа автоматики и защит.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Неисправность приборов (БУРС, ЭКМ, датчиков давления газа и воздуха, температуры).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1.Возгорание, пожар, взрыв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газовоздушной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смеси, разрушение (повреждение) здания котельной, повреждение (разрушение) теплового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энергооборудования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(котлы).</w:t>
            </w:r>
            <w:proofErr w:type="gramEnd"/>
          </w:p>
          <w:p w:rsidR="008417FD" w:rsidRDefault="00F54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Травмирование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находящихся рядом людей, обслуживающего персонала.</w:t>
            </w: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аварию: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газовой службы.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Вызывает пожарную охрану, скорую помощь при необходимости.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оператора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котельного оборудования, перекрытие питающих газовых задвижек и фиксирует действия в оперативном журнале.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2.Подготавливает к применению имеющиеся первичные средства пожаротушения, а также принимает меры по его тушению.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органы государственного надзора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14989" w:type="dxa"/>
            <w:gridSpan w:val="6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2. Аварии на тепловых сетях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80" w:type="dxa"/>
          </w:tcPr>
          <w:p w:rsidR="008417FD" w:rsidRDefault="00F54CD0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порыв (инциденты) на распределительных участках тепловых сетей, при наличии резервирования возможности резервирования от других источников или других участков тепловых сетей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Течь теплоносителя из трубопровода (фланцевое, резьбовое соединение, сварочный стык, отключающее устройство и т.п.)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841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8417FD" w:rsidRDefault="00841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сети, путем отключения запорной арматурой.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Информирует о случившемся органы государственного надзора и местной исполнительной власти. Взаимодействует с ОДС, организует и контролирует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980" w:type="dxa"/>
          </w:tcPr>
          <w:p w:rsidR="008417FD" w:rsidRDefault="00F54CD0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или угроза нарушения гидравлического режима тепловой сети по причине сокращения расхода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воды из-за неисправности оборудования в схеме подпитки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химводоочистки</w:t>
            </w:r>
            <w:proofErr w:type="spellEnd"/>
          </w:p>
        </w:tc>
        <w:tc>
          <w:tcPr>
            <w:tcW w:w="2851" w:type="dxa"/>
          </w:tcPr>
          <w:p w:rsidR="008417FD" w:rsidRDefault="00F54CD0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из системы отопления (отсутствие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подпиточной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воды, несанкционированный разбор сетевой воды потребителями).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1.Возникновение аварийной ситуации (утечки воды в системах отопления у потребителей).</w:t>
            </w:r>
          </w:p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2.Аварийное снижение или отключение ХВС поставщика.</w:t>
            </w: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8417FD" w:rsidRDefault="00841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нарушение: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ому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 или котельной путем отключения запорной арматурой.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Взаимодействует с ОДС, организует работы по локализации последствий аварии (в части 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980" w:type="dxa"/>
          </w:tcPr>
          <w:p w:rsidR="008417FD" w:rsidRDefault="00F54CD0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Порыв (инцидент) на магистральных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из магистральных трубопроводов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841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8417FD" w:rsidRDefault="00841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 или котельной путем отключения запорной арматурой.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Взаимодействует с ОДС, организует работы по локализации последствий аварии (в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компетенции).</w:t>
            </w:r>
          </w:p>
        </w:tc>
      </w:tr>
      <w:tr w:rsidR="008417FD" w:rsidTr="009D7F7B">
        <w:tc>
          <w:tcPr>
            <w:tcW w:w="674" w:type="dxa"/>
          </w:tcPr>
          <w:p w:rsidR="008417FD" w:rsidRDefault="00F54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1980" w:type="dxa"/>
          </w:tcPr>
          <w:p w:rsidR="008417FD" w:rsidRDefault="00F54CD0">
            <w:pPr>
              <w:pStyle w:val="ad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Порыв (инцидент) на распределительных участках тепловых сетей требующий полного или частичного отключения трубопроводов, по которым имеется возможность резервирования от других источников или других участков тепловых сетей.</w:t>
            </w:r>
          </w:p>
        </w:tc>
        <w:tc>
          <w:tcPr>
            <w:tcW w:w="285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Утечка теплоносителя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распределительных участках тепловых сетей.</w:t>
            </w:r>
          </w:p>
        </w:tc>
        <w:tc>
          <w:tcPr>
            <w:tcW w:w="2369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Механическое повреждение трубопровода.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Повреждение сварных стыков или тела трубы.</w:t>
            </w:r>
          </w:p>
          <w:p w:rsidR="008417FD" w:rsidRDefault="00841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4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Утечка теплоносителя из системы отопления.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Аварийная остановка котельной.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Прекращение подачи тепловой энергии и ГВС потребителям.</w:t>
            </w:r>
          </w:p>
          <w:p w:rsidR="008417FD" w:rsidRDefault="00841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1" w:type="dxa"/>
          </w:tcPr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Лицо, обнаружившее порыв: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об аварии дежурному диспетчеру ОДС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Дежурный диспетчер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1.Информирует руководство предприятия, ЕДДС по </w:t>
            </w:r>
            <w:r w:rsidR="009D7F7B">
              <w:rPr>
                <w:rFonts w:ascii="Times New Roman" w:hAnsi="Times New Roman" w:cs="Times New Roman"/>
                <w:sz w:val="24"/>
                <w:szCs w:val="24"/>
              </w:rPr>
              <w:t>Калининскому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о возникшей аварии.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2.Обеспечивает вызов аварийной бригады ОДС.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3.Оповещает смежные службы (при необходимости).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службы ОДС: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1.Выполняет аварийную остановку участка тепловой сети или котельной путем отключения запорной арматурой.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Информирует о случившемся органы государственного надзора и местной исполнительной власти. Взаимодействует с ОДС, организует и контролирует работы по локализации последствий аварии (в части компетенции).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Главный инженер предприятия.</w:t>
            </w:r>
          </w:p>
          <w:p w:rsidR="008417FD" w:rsidRDefault="00F54C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Взаимодействует с ОДС, организует работы по локализации последствий аварии (в части компетенции).</w:t>
            </w:r>
          </w:p>
        </w:tc>
      </w:tr>
    </w:tbl>
    <w:p w:rsidR="008417FD" w:rsidRDefault="008417FD">
      <w:pPr>
        <w:tabs>
          <w:tab w:val="left" w:pos="1247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17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8" w:bottom="766" w:left="1134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1AC" w:rsidRDefault="00B931AC">
      <w:pPr>
        <w:spacing w:line="240" w:lineRule="auto"/>
      </w:pPr>
      <w:r>
        <w:separator/>
      </w:r>
    </w:p>
  </w:endnote>
  <w:endnote w:type="continuationSeparator" w:id="0">
    <w:p w:rsidR="00B931AC" w:rsidRDefault="00B93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Times New Roman"/>
    <w:charset w:val="00"/>
    <w:family w:val="auto"/>
    <w:pitch w:val="default"/>
    <w:sig w:usb0="80000000" w:usb1="08070000" w:usb2="00000010" w:usb3="00000000" w:csb0="00000001" w:csb1="00000000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FD" w:rsidRDefault="008417F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FD" w:rsidRDefault="008417F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FD" w:rsidRDefault="008417F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1AC" w:rsidRDefault="00B931AC">
      <w:pPr>
        <w:spacing w:after="0"/>
      </w:pPr>
      <w:r>
        <w:separator/>
      </w:r>
    </w:p>
  </w:footnote>
  <w:footnote w:type="continuationSeparator" w:id="0">
    <w:p w:rsidR="00B931AC" w:rsidRDefault="00B931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FD" w:rsidRDefault="00841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FD" w:rsidRDefault="00F54CD0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rightMargin">
                <wp:posOffset>21590</wp:posOffset>
              </wp:positionH>
              <wp:positionV relativeFrom="page">
                <wp:posOffset>3619500</wp:posOffset>
              </wp:positionV>
              <wp:extent cx="762000" cy="895350"/>
              <wp:effectExtent l="0" t="0" r="0" b="0"/>
              <wp:wrapNone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120" cy="89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sdt>
                          <w:sdtPr>
                            <w:id w:val="43078592"/>
                            <w:docPartObj>
                              <w:docPartGallery w:val="AutoText"/>
                            </w:docPartObj>
                          </w:sdtPr>
                          <w:sdtEndPr/>
                          <w:sdtContent>
                            <w:p w:rsidR="008417FD" w:rsidRDefault="00F54CD0">
                              <w:pPr>
                                <w:pStyle w:val="af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1140C4">
                                <w:rPr>
                                  <w:rFonts w:ascii="Times New Roman" w:hAnsi="Times New Roman" w:cs="Times New Roman"/>
                                  <w:noProof/>
                                  <w:color w:val="000000"/>
                                  <w:sz w:val="24"/>
                                  <w:szCs w:val="24"/>
                                </w:rPr>
                                <w:t>22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eaVert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1.7pt;margin-top:285pt;width:60pt;height:70.5pt;z-index:-251657216;visibility:visible;mso-wrap-style:square;mso-wrap-distance-left:0;mso-wrap-distance-top:0;mso-wrap-distance-right:0;mso-wrap-distance-bottom:0;mso-position-horizontal:absolute;mso-position-horizontal-relative:right-margin-area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" o:allowincell="f" stroked="f" strokeweight="0">
              <v:textbox style="layout-flow:vertical-ideographic">
                <w:txbxContent>
                  <w:sdt>
                    <w:sdtPr>
                      <w:id w:val="43078592"/>
                      <w:docPartObj>
                        <w:docPartGallery w:val="AutoText"/>
                      </w:docPartObj>
                    </w:sdtPr>
                    <w:sdtEndPr/>
                    <w:sdtContent>
                      <w:p w:rsidR="008417FD" w:rsidRDefault="00F54CD0">
                        <w:pPr>
                          <w:pStyle w:val="af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instrText xml:space="preserve"> PAGE </w:instrTex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separate"/>
                        </w:r>
                        <w:r w:rsidR="001140C4">
                          <w:rPr>
                            <w:rFonts w:ascii="Times New Roman" w:hAnsi="Times New Roman" w:cs="Times New Roman"/>
                            <w:noProof/>
                            <w:color w:val="000000"/>
                            <w:sz w:val="24"/>
                            <w:szCs w:val="24"/>
                          </w:rPr>
                          <w:t>22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17FD" w:rsidRDefault="008417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3B8"/>
    <w:rsid w:val="00052541"/>
    <w:rsid w:val="001140C4"/>
    <w:rsid w:val="00355246"/>
    <w:rsid w:val="004844AE"/>
    <w:rsid w:val="004E33B8"/>
    <w:rsid w:val="007E5955"/>
    <w:rsid w:val="008417FD"/>
    <w:rsid w:val="00931475"/>
    <w:rsid w:val="009C09AD"/>
    <w:rsid w:val="009D7F7B"/>
    <w:rsid w:val="009E6D36"/>
    <w:rsid w:val="00AA2112"/>
    <w:rsid w:val="00B931AC"/>
    <w:rsid w:val="00F54CD0"/>
    <w:rsid w:val="77FDE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next w:val="1"/>
    <w:qFormat/>
    <w:pPr>
      <w:suppressLineNumbers/>
    </w:pPr>
    <w:rPr>
      <w:rFonts w:cs="Droid Sans"/>
    </w:rPr>
  </w:style>
  <w:style w:type="paragraph" w:styleId="1">
    <w:name w:val="index 1"/>
    <w:basedOn w:val="a"/>
    <w:next w:val="a"/>
    <w:uiPriority w:val="99"/>
    <w:semiHidden/>
    <w:unhideWhenUsed/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6"/>
    <w:qFormat/>
    <w:rPr>
      <w:rFonts w:cs="Droid Sans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c">
    <w:name w:val="Без интервала Знак"/>
    <w:basedOn w:val="a0"/>
    <w:link w:val="ad"/>
    <w:uiPriority w:val="1"/>
    <w:qFormat/>
    <w:rPr>
      <w:rFonts w:eastAsiaTheme="minorEastAsia"/>
    </w:rPr>
  </w:style>
  <w:style w:type="paragraph" w:styleId="ad">
    <w:name w:val="No Spacing"/>
    <w:link w:val="ac"/>
    <w:uiPriority w:val="1"/>
    <w:qFormat/>
    <w:pPr>
      <w:suppressAutoHyphens/>
    </w:pPr>
    <w:rPr>
      <w:rFonts w:ascii="Calibri" w:eastAsiaTheme="minorEastAsia" w:hAnsi="Calibri"/>
      <w:sz w:val="22"/>
      <w:szCs w:val="22"/>
      <w:lang w:eastAsia="en-US"/>
    </w:rPr>
  </w:style>
  <w:style w:type="paragraph" w:customStyle="1" w:styleId="ae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next w:val="1"/>
    <w:qFormat/>
    <w:pPr>
      <w:suppressLineNumbers/>
    </w:pPr>
    <w:rPr>
      <w:rFonts w:cs="Droid Sans"/>
    </w:rPr>
  </w:style>
  <w:style w:type="paragraph" w:styleId="1">
    <w:name w:val="index 1"/>
    <w:basedOn w:val="a"/>
    <w:next w:val="a"/>
    <w:uiPriority w:val="99"/>
    <w:semiHidden/>
    <w:unhideWhenUsed/>
  </w:style>
  <w:style w:type="paragraph" w:styleId="a8">
    <w:name w:val="foot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"/>
    <w:basedOn w:val="a6"/>
    <w:qFormat/>
    <w:rPr>
      <w:rFonts w:cs="Droid Sans"/>
    </w:rPr>
  </w:style>
  <w:style w:type="table" w:styleId="ab">
    <w:name w:val="Table Grid"/>
    <w:basedOn w:val="a1"/>
    <w:uiPriority w:val="3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semiHidden/>
    <w:qFormat/>
  </w:style>
  <w:style w:type="character" w:customStyle="1" w:styleId="ac">
    <w:name w:val="Без интервала Знак"/>
    <w:basedOn w:val="a0"/>
    <w:link w:val="ad"/>
    <w:uiPriority w:val="1"/>
    <w:qFormat/>
    <w:rPr>
      <w:rFonts w:eastAsiaTheme="minorEastAsia"/>
    </w:rPr>
  </w:style>
  <w:style w:type="paragraph" w:styleId="ad">
    <w:name w:val="No Spacing"/>
    <w:link w:val="ac"/>
    <w:uiPriority w:val="1"/>
    <w:qFormat/>
    <w:pPr>
      <w:suppressAutoHyphens/>
    </w:pPr>
    <w:rPr>
      <w:rFonts w:ascii="Calibri" w:eastAsiaTheme="minorEastAsia" w:hAnsi="Calibri"/>
      <w:sz w:val="22"/>
      <w:szCs w:val="22"/>
      <w:lang w:eastAsia="en-US"/>
    </w:rPr>
  </w:style>
  <w:style w:type="paragraph" w:customStyle="1" w:styleId="ae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widowControl w:val="0"/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4343</Words>
  <Characters>24756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2025-05-21T14:11:00Z</cp:lastPrinted>
  <dcterms:created xsi:type="dcterms:W3CDTF">2026-01-30T08:06:00Z</dcterms:created>
  <dcterms:modified xsi:type="dcterms:W3CDTF">2026-02-01T05:56:00Z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