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C6B" w:rsidRPr="00EF2C6B" w:rsidRDefault="00EF2C6B" w:rsidP="00EF2C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81025" cy="714375"/>
            <wp:effectExtent l="19050" t="0" r="9525" b="0"/>
            <wp:docPr id="385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C6B" w:rsidRPr="00EF2C6B" w:rsidRDefault="00EF2C6B" w:rsidP="00EF2C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C6B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 ПОСЕЛЕНИЯ КАЛИНИНСКОГО РАЙОНА</w:t>
      </w:r>
    </w:p>
    <w:p w:rsidR="00EF2C6B" w:rsidRPr="00EF2C6B" w:rsidRDefault="00EF2C6B" w:rsidP="00EF2C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ПРОЕКТ</w:t>
      </w:r>
    </w:p>
    <w:p w:rsidR="00EF2C6B" w:rsidRPr="00EF2C6B" w:rsidRDefault="00EF2C6B" w:rsidP="00EF2C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C6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F2C6B" w:rsidRPr="00EF2C6B" w:rsidRDefault="00EF2C6B" w:rsidP="00EF2C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EF2C6B" w:rsidP="00EF2C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Pr="00EF2C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EF2C6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EF2C6B">
        <w:rPr>
          <w:rFonts w:ascii="Times New Roman" w:hAnsi="Times New Roman" w:cs="Times New Roman"/>
          <w:sz w:val="24"/>
          <w:szCs w:val="28"/>
        </w:rPr>
        <w:t>станица Гривенская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принятия решений о разработке муниципальных программ Гривенского сельского поселения, их формирования и реализации, и Порядка </w:t>
      </w:r>
      <w:proofErr w:type="gramStart"/>
      <w:r w:rsidRPr="00044408">
        <w:rPr>
          <w:rFonts w:ascii="Times New Roman" w:hAnsi="Times New Roman" w:cs="Times New Roman"/>
          <w:b/>
          <w:sz w:val="28"/>
          <w:szCs w:val="28"/>
        </w:rPr>
        <w:t>проведения оценки эффективности реализации муниципальных программ</w:t>
      </w:r>
      <w:proofErr w:type="gramEnd"/>
      <w:r w:rsidRPr="00044408">
        <w:rPr>
          <w:rFonts w:ascii="Times New Roman" w:hAnsi="Times New Roman" w:cs="Times New Roman"/>
          <w:b/>
          <w:sz w:val="28"/>
          <w:szCs w:val="28"/>
        </w:rPr>
        <w:t xml:space="preserve"> Гривенского сельского поселения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статьями 14 и 17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28 июня 2014 г. № 172-ФЗ «О стратегическом планировании в Российской Федерации», Уставом Гривенского сельского поселения, в целях повышения эффективности решения задач социально-экономического развития и результативности расходов бюджета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поселения, администрация Гривенского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в л я ю</w:t>
      </w:r>
      <w:r w:rsidRPr="00044408">
        <w:rPr>
          <w:rFonts w:ascii="Times New Roman" w:hAnsi="Times New Roman" w:cs="Times New Roman"/>
          <w:sz w:val="28"/>
          <w:szCs w:val="28"/>
        </w:rPr>
        <w:t>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  Признать утратившими силу: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 - постановление администрации Гривенского сельского поселения от 06.11.2014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постановление администрации Гривенского сельского поселения от 28.12.2020 года № 240 «О внесении изменений в постановление администрации Гривенского сельского поселения Калининского района  от 06.11.2014 года № 197 «Об утверждении Порядка принятия решения о разработке, формировании, реализации и оценки эффективности реализации муниципальных программ Гривенского сельского поселения Калининского района».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  Утвердить Порядок принятия решений о разработке муниципальных программ Гривенского сельского поселения, их формирования и реализации (приложение № 1).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lastRenderedPageBreak/>
        <w:t xml:space="preserve">3. Утвердить Порядок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проведения оценки эффективности реализации муниципальных программ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 (приложение № 2).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Общему отделу администрации Гривенского сельского поселения Калининского района о</w:t>
      </w:r>
      <w:r w:rsidRPr="00654FFF">
        <w:rPr>
          <w:rFonts w:ascii="Times New Roman" w:hAnsi="Times New Roman" w:cs="Times New Roman"/>
          <w:color w:val="000000"/>
          <w:sz w:val="28"/>
          <w:szCs w:val="28"/>
        </w:rPr>
        <w:t>бнародовать настоящее постановление в установленном порядке и разместить на официальном са</w:t>
      </w:r>
      <w:r>
        <w:rPr>
          <w:rFonts w:ascii="Times New Roman" w:hAnsi="Times New Roman" w:cs="Times New Roman"/>
          <w:color w:val="000000"/>
          <w:sz w:val="28"/>
          <w:szCs w:val="28"/>
        </w:rPr>
        <w:t>йте администрации Калинин</w:t>
      </w:r>
      <w:r w:rsidRPr="00654FFF">
        <w:rPr>
          <w:rFonts w:ascii="Times New Roman" w:hAnsi="Times New Roman" w:cs="Times New Roman"/>
          <w:color w:val="000000"/>
          <w:sz w:val="28"/>
          <w:szCs w:val="28"/>
        </w:rPr>
        <w:t xml:space="preserve">ского сельского поселения Калининского района </w:t>
      </w:r>
      <w:r w:rsidRPr="00654FFF">
        <w:rPr>
          <w:rFonts w:ascii="Times New Roman" w:hAnsi="Times New Roman" w:cs="Times New Roman"/>
          <w:sz w:val="28"/>
          <w:szCs w:val="28"/>
        </w:rPr>
        <w:t>в информацио</w:t>
      </w:r>
      <w:r>
        <w:rPr>
          <w:rFonts w:ascii="Times New Roman" w:hAnsi="Times New Roman" w:cs="Times New Roman"/>
          <w:sz w:val="28"/>
          <w:szCs w:val="28"/>
        </w:rPr>
        <w:t>нно-телекоммуникационной сети «И</w:t>
      </w:r>
      <w:r w:rsidRPr="00654FFF">
        <w:rPr>
          <w:rFonts w:ascii="Times New Roman" w:hAnsi="Times New Roman" w:cs="Times New Roman"/>
          <w:sz w:val="28"/>
          <w:szCs w:val="28"/>
        </w:rPr>
        <w:t>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54FFF">
        <w:rPr>
          <w:rFonts w:ascii="Times New Roman" w:hAnsi="Times New Roman" w:cs="Times New Roman"/>
          <w:sz w:val="28"/>
          <w:szCs w:val="28"/>
        </w:rPr>
        <w:t>.</w:t>
      </w:r>
    </w:p>
    <w:p w:rsidR="00044408" w:rsidRPr="00654FFF" w:rsidRDefault="00044408" w:rsidP="00044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54FF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54FF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54FFF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044408" w:rsidRPr="00654FFF" w:rsidRDefault="00044408" w:rsidP="00044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54FFF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официального обн</w:t>
      </w:r>
      <w:r w:rsidRPr="00654FFF">
        <w:rPr>
          <w:rFonts w:ascii="Times New Roman" w:hAnsi="Times New Roman" w:cs="Times New Roman"/>
          <w:sz w:val="28"/>
          <w:szCs w:val="28"/>
        </w:rPr>
        <w:t>ародования.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Калининского района                                                                          Л.Г. Фикс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>УТВЕРЖДЕНО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 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от ___________</w:t>
      </w:r>
      <w:r w:rsidRPr="000444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. № ____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принятия решений о разработке муниципальных программ Гривенского сельского поселения, их формирования и реализации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правила разработки, реализации 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ходом реализации муниципальных программ Гривенского сельского поселения (далее – муниципальное образование, Порядок).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1.  Основные понятия и термины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1.1. В настоящем Порядке используются следующие понятия и термины: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ab/>
        <w:t>муниципальная программа муниципального образования (далее – муниципальная программа) - документ стратегического планирования, содержащий комплекс планируемых мероприятий, взаимоувязанных по задачам, срокам осуществления, исполнителям и ресурсам, и обеспечивающих достижение целей и решение задач социально-экономического развития муниципального образования;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ab/>
        <w:t xml:space="preserve">муниципальная программа включает в себя подпрограммы, содержащие соответствующие структурные элементы: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основные мероприятия,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муниципальные проекты,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мероприятия,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отдельные мероприятия муниципальных проектов, (в том числе учитывающие потребности отдельных групп населения, при необходимости);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ab/>
        <w:t xml:space="preserve"> подпрограмма - составная часть муниципальной программы, представляющая собой комплекс мероприятий (проектов), направленных на достижение отдельных целей и решение отдельных задач в рамках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44408">
        <w:rPr>
          <w:rFonts w:ascii="Times New Roman" w:hAnsi="Times New Roman" w:cs="Times New Roman"/>
          <w:sz w:val="28"/>
          <w:szCs w:val="28"/>
        </w:rPr>
        <w:tab/>
        <w:t>целевые показатели (индикаторы) - показатели, количественно, характеризующие ход реализации муниципальной программы, достижение целей и решение задач, предусмотренных муниципальной программой;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44408">
        <w:rPr>
          <w:rFonts w:ascii="Times New Roman" w:hAnsi="Times New Roman" w:cs="Times New Roman"/>
          <w:sz w:val="28"/>
          <w:szCs w:val="28"/>
        </w:rPr>
        <w:tab/>
        <w:t xml:space="preserve">эффективность муниципальной программы - вклад результатов реализации муниципальной программы в социально-экономическое развитие муниципального образования.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1.2. Разработка и реализация муниципальной программы осуществляется ответственным исполнителем, соисполнителями и участниками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1.3. Ответственным исполнителем муниципальной программы может выступать сельская администрация Гривенского сельского поселения (далее - Администрация) или структурное подразделение Администрации, главный распорядитель средств бюджета муниципального образования (далее - ГРБС), определенные Администрацией в качестве ответственного исполнителя муниципальной программы, в компетенции которых находится вопрос, регулируемый муниципальной программой.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К полномочиям ответственного исполнителя муниципальной программы относятся: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044408">
        <w:rPr>
          <w:rFonts w:ascii="Times New Roman" w:hAnsi="Times New Roman" w:cs="Times New Roman"/>
          <w:sz w:val="28"/>
          <w:szCs w:val="28"/>
        </w:rPr>
        <w:t xml:space="preserve"> разработка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формирование структуры муниципальной программы, перечня соисполнителей и участников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организация реализации муниципальной программы, в том числе мониторинга результатов реализации;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инициация и подготовка проектов изменений в муниципальную программу;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запрос у соисполнителей и участников муниципальной программы необходимой информации и сведений;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проведение оценки эффективности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подготавливает отчетность о ходе реализации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1.4. По поручению ответственного исполнителя муниципальной программы разработчиком муниципальной программы (подпрограммы, отдельных структурных элементов подпрограммы) могут выступать соисполнители муниципальной программы и (или) муниципальные учреждения, осуществляющие свою деятельность в указанной сфере.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1.5. Соисполнители муниципальной программы - Администрация, структурные подразделения Администрации, иные органы местного самоуправления Гривенского сельского поселения, ГРБС, муниципальные учреждения, ответственные за разработку и (или) реализацию муниципальной программы, подпрограммы или отдельных структурных элементов подпрограммы, в которых предполагается их участие.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1.6. Участники муниципальной программы - Администрация, структурные подразделения Администрации, органы местного самоуправления Гривенского сельского поселения, ГРБС, муниципальные предприятия и учреждения, юридические и физические лица, права которых определены ответственным исполнителем муниципальной программы, участвующие в реализации одного или нескольких структурных элементов подпрограммы муниципальной программы в рамках своей компетенции. 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2.  Общие положения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2.1. Муниципальные программы разрабатываются исходя из положений федеральных, региональных и муниципальных нормативных правовых актов, на основании решений Администрации, Главы муниципального образования, решений иных органов местного самоуправления муниципального образования.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При формировании муниципальных программ учитываются цели и задачи национальных проектов, федеральных проектов, являющихся составной частью соответствующих национальных проектов, региональных проектов, реализуемых в соответствующих сферах.  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2.2. К муниципальным программам относятся программы, полностью или частично финансируемые из бюджета Гривенского сельского поселения (далее - бюджет муниципального образования, бюджет поселения).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2.3. Деление муниципальной программы на подпрограммы и структурные элементы подпрограмм осуществляется исходя из объема 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сложности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планируемых к достижению целей и решаемых задач, а также принципа рациональной организации их реализации.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2.4. Мероприятия муниципальных программ не могут дублировать мероприятия долгосрочных целевых программ.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отдельных случаях муниципальные программы могут быть сформированы путем объединения нескольких муниципальных программ, а также преобразованы из ведомственных целевых программ или в подпрограммы иных муниципальных программ.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2.5. При формировании целей, задач и основных мероприятий муниципальных программ,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инструменты, влияющие на достижение результатов муниципальной программы.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2.6. Муниципальные программы утверждаются постановлением Администрации.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Внесение изменений в подпрограммы и структурные элементы подпрограмм муниципальной программы осуществляется путем внесения изменений в муниципальную программу.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2.7. Проекты муниципальных программ (изменений в муниципальные программы) подлежат общественному обсуждению.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Форма, порядок и сроки проведения общественного обсуждения проекта муниципальной программы (изменений в муниципальную программу) устанавливаются Администрацией Гривенского сельского поселения или иным ответственным исполнителем муниципальной программы и должны содержать положение о необходимости размещения проектов муниципальных программ (изменений в муниципальные программы) на официальном сайте ответственного исполнителя муниципальной программы, а также на общедоступном информационном ресурсе стратегического планирования в информационно-телекоммуникационной сети «Интернет».</w:t>
      </w:r>
      <w:proofErr w:type="gramEnd"/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2.8. Постановление Администрации об утверждении муниципальной программы (внесении изменений в муниципальную программу) подлежит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Гривенского сельского поселения Калининского района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2.9. В соответствии с абзацем третьим части 2 статьи 179 Бюджетного Кодекса Российской Федерации, в случаях и в порядке, установленных решением Совета депутатов (далее - совет), проекты муниципальных программ и предложений о внесении изменений в муниципальные программы до их принятия направляются на рассмотрение в Совет депутатов.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2.10. Муниципальные программы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Государственную регистрацию муниципальной программы осуществляет ответственный исполнитель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Глава Администрации несет ответственность за достоверность и своевременность представления информации для государственной регистрации муниципальных программ.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3.  Основания для разработки муниципальных программ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3.1. Основаниями для разработки муниципальных программ являются: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ab/>
        <w:t>а) наличие целей и задач, определенных приоритетами и основными направлениями социально-экономического развития муниципального образования;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ab/>
        <w:t xml:space="preserve">б) наличие проблемных вопросов развития поселения;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ab/>
        <w:t>в) наличие требований (рекомендаций) о разработке и принятии аналогичных программ в правовых актах федерального, регионального и (или) муниципального уровня, в том числе, если наличие соответствующей муниципальной программы является условием предоставления межбюджетных трансфертов из других бюджетов бюджетной системы Российской Федерации.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случаях, когда инициатором разработки программы не является Администрация, предложения по разработке (внесению изменений) муниципальной программы (подпрограммы, структурного элемента подпрограммы, муниципального проекта) направляются в Администрацию в соответствии с действующими правилами документооборота.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4.  Разработка программ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4.1. Инициаторами разработки проектов муниципальных программ могут выступать Совет депутатов, глава Гривенского сельского поселения (далее – Глава), структурные подразделения и должностные лица Администрации, ГРБС.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4.2. При наличии требований о разработке муниципальной программы в федеральных и (или) региональных правовых актах, решение о разработке проекта муниципальной программы (внесении изменений в муниципальную программу) принимает Глава Администрации.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4.3.  Муниципальная программа содержит: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паспорт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паспорта подпрограмм;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и характеристики структурных элементов подпрограмм муниципальной программы, с указанием сроков их реализации и ожидаемых результатов, а также сведений о взаимосвязи с целевыми показателями и результатами подпрограммы и муниципальной программы в целом;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основные меры правового регулирования, направленные на достижение цели и (или) ожидаемых результатов муниципальной программы с указанием наименований и сроков принятия необходимых муниципальных актов;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плановые значения целевых показателей (индикаторов) муниципальной программы в разбивке по подпрограммам, структурным элементам подпрограмм и годам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сведения о финансовом обеспечении муниципальной программы с разбивкой по подпрограммам, структурным элементам подпрограмм, годам реализации и источникам финансирования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план (план-график)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отчетность о ходе реализации муниципальной программы;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дополнительные и обосновывающие материалы (по решению ответственного исполнителя муниципальной программы).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4.4. Паспорт муниципальной программы должен содержать следующие разделы: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Наименование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Соисполнители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Участники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Цели муниципальной программы;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Задачи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Целевые показатели (индикаторы)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Этапы и сроки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Финансовое обеспечение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подпрограмм муниципальной программы, в том числе основных мероприятий и муниципальных проектов;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муниципального имущества, приобретаемого (создаваемого) в процессе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Перечень муниципальных услуг и работ, оказываемых (выполняемых) в процессе реализации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4.5. С учетом специфики муниципальной программы, по решению ответственного исполнителя, соответствующие разделы паспорта муниципальной программы могут отражаться в табличной форме.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4.6. Паспорт подпрограммы муниципальной программы формируется аналогично паспорту муниципальной программы, при этом раздел «Перечень подпрограмм муниципальной программы, в том числе основных мероприятий и муниципальных проектов» заменяется разделом «Перечень основных мероприятий подпрограммы и муниципальных проектов».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4.7. Наименование должно максимально соответствовать цели муниципальной программы.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4.8. Цели и задачи муниципальной программы должны соответствовать основным направлениям социально - экономического развития поселения.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Требования, предъявляемые к целям муниципальной программы: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специфичность (цели должны соответствовать компетенции муниципальных заказчиков, исполнителей и участников мероприятий муниципальной программы);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достижимость (цели должны быть потенциально достижимы);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измеримость (должна существовать возможность количественной оценки результатов достижения целей);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определимость во времени (должен быть установлен срок достижения цели и определены этапы ее достижения).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4.9. Включение в муниципальную программу иных источников финансирования, помимо бюджета поселения, возможно только при документальном их подтверждении (подписанные соглашения, договоры, гарантийные письма, утвержденные паспорта федеральных и региональных государственных и иных целевых программ, законы и решения о соответствующих бюджетах).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4.10.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перечнем и структурой муниципальных программ, определенными Администрацией и в соответствии с утвердившим программу постановлением Администрации (проектом постановления Администрации об утверждении муниципальной программы).</w:t>
      </w:r>
      <w:proofErr w:type="gramEnd"/>
    </w:p>
    <w:p w:rsidR="00044408" w:rsidRPr="007B5A64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Внесение изменений в муниципальную программу является основанием для подготовки проекта решения Совет депутатов о внесении изменений в решение о бюджете муниципального образования, который должен быть внесен на рассмотрение </w:t>
      </w:r>
      <w:r w:rsidR="007B5A64"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Совет депутатов не позднее 15 дней</w:t>
      </w:r>
      <w:r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44408" w:rsidRPr="007B5A64" w:rsidRDefault="00044408" w:rsidP="007B5A6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Планирование бюджетных ассигнований на реализацию мероприятий муниципальной программы осуществляется в соответствии с </w:t>
      </w:r>
      <w:r w:rsidR="007B5A64"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решением Совета Гривенского сельского поселения Калининского района от 15 мая 2012 года № 135 «</w:t>
      </w:r>
      <w:r w:rsidR="007B5A64"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О  бюджетном процессе в</w:t>
      </w:r>
      <w:r w:rsidR="007B5A64"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Гривенском сельском поселении </w:t>
      </w:r>
      <w:r w:rsidR="007B5A64"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Калининского района</w:t>
      </w:r>
      <w:r w:rsidR="007B5A64" w:rsidRPr="007B5A64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В ходе исполнения бюджета муниципального образования в текущем финансовом году показатели финансового обеспечения реализации муниципальной программы (плановые и фактические) могут отличаться от показателей, утвержденных в составе муниципальной программы, в пределах и по основаниям, которые предусмотрены в соответствии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Бюджетным кодексом Российской Федерации и нормативными правовыми актами муниципального образования, регулирующими внесение изменений в сводную бюджетную роспись без внесения изменений в решение о бюджете.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Муниципальные программы подлежат приведению в соответствие с решением о бюджете не позднее 1 апреля текущего финансового года.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решение о бюджете в текущем финансовом году муниципальные программы подлежат приведению в соответствие с решением о </w:t>
      </w:r>
      <w:r>
        <w:rPr>
          <w:rFonts w:ascii="Times New Roman" w:hAnsi="Times New Roman" w:cs="Times New Roman"/>
          <w:sz w:val="28"/>
          <w:szCs w:val="28"/>
        </w:rPr>
        <w:t>бюджете не позднее 31 декабря текущего финансового года</w:t>
      </w:r>
      <w:r w:rsidRPr="00044408">
        <w:rPr>
          <w:rFonts w:ascii="Times New Roman" w:hAnsi="Times New Roman" w:cs="Times New Roman"/>
          <w:sz w:val="28"/>
          <w:szCs w:val="28"/>
        </w:rPr>
        <w:t>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Проект перечня и структуры муниципальных программ (далее – Перечень и структура) формируется Администрацией на основании предложений ответственных исполнителей муниципальных программ и оформляется постановлением/распоряжением Администрации.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Внесение изменений в Перечень и структуру в части дополнения (исключения) муниципальных программ и направлений реализации муниципальных программ, изменения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наименований муниципальных программ, планируемых к реализации с очередного финансового года производится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постановлением/распоряжением Администрации.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Перечень и структура содержат: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а) наименования  муниципальных  программ;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наименования ответственных исполнителей муниципальных программ;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в) основные мероприятия муниципальных программ и наименования исполнителей муниципальных программ».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4.11. Целевые показатели (индикаторы) муниципальной программы должны количественно характеризовать этапы ее реализации, решение задач и достижение целей, а также: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а) отражать специфику развития конкретной  области, проблем и основных задач, на решение которых направлена реализация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иметь количественное значение;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в) непосредственно зависеть от решения основных задач и этапов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е) отражать основные параметры муниципального задания в части качества и объема предоставляемых муниципальных услуг (выполняемых работ).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4.12. В перечень целевых показателей (индикаторов) муниципальной программы подлежат включению показатели, значения которых удовлетворяют одному из следующих условий: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а) рассчитываются по методикам, принятым международными организациями, установленным законодательством Российской Федерации, региональным законодательством;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определяются на основе данных государственного (федерального, регионального) статистического наблюдения, в том числе на территории поселения, или могут быть определены на основании мониторинга информации, находящейся в открытом доступе или доступной ответственному исполнителю и соисполнителям муниципальной программы в рамках межведомственного взаимодействия;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г) рассчитываются по утвержденным Администрацией методикам, приведенным в дополнительных и обосновывающих материалах к муниципальной программе.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4.13. Методика расчета целевых показателей (индикаторов) должна обеспечивать сопоставимость показателей, отражающих аналогичные наблюдаемые явления, объекты, процессы или их свойства (в том числе единство единиц измерения и периодичность расчетов).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4.14. Ответственный исполнитель муниципальной программы представляет проект муниципальной программы и проект постановления Администрации об утверждении муниципальной программы, согласованный соисполнителями муниципальной программы, на утверждение Главе Администрации.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случае если инициатором формирования (изменения) проекта муниципальной программы выступил Совет депутатов, проект муниципальной программы дополнительно представляется на рассмотрение и согласование Главе.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4.15.  При отсутствии согласования проекта муниципальной программы в соответствии с пунктом 4.14 настоящего Порядка, муниципальная программа не может быть принята к утверждению и не является основанием для принятия и исполнения расходных обязательств бюджета поселения.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5.  Управление реализацией муниципальной программы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5.1. Муниципальные программы, финансирование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предусмотрено начиная с очередного финансового года, а также изменения в ранее утвержденные муниципальные программы, подлежат утверждению не позднее одного месяца до дня внесения проекта решения о бюджете поселения на очередной финансовый год (очередной финансовый год и плановый период) в Совет депутатов.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5.2. Объем бюджетных ассигнований на реализацию муниципальных программ утверждается решением Совета депутатов о бюджете поселения в составе ведомственной структуры расходов бюджета поселения на очередной финансовый год и плановый период.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5.3.  В целях достижения результатов муниципальной программы ответственный исполнитель: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обеспечивает оперативное управление реализацией и координацию деятельности соисполнителей и участников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осуществляет текущий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соблюдением сроков и качеством выполнения мероприятий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готовит и представляет в уполномоченное подразделение Администрации (уполномоченному специалисту Администрации) отчетность о ходе реализации муниципальной программы в соответствии с разделом 7 настоящего Порядка;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производит оценку рисков </w:t>
      </w:r>
      <w:proofErr w:type="spellStart"/>
      <w:r w:rsidRPr="0004440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 результатов муниципальной программы и разрабатывает предложения по минимизации (устранению) таких рисков;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подготавливает предложения о внесении изменений в муниципальную программу.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5.4. Соисполнители и участники муниципальной программы: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осуществляют закупку товаров, работ и услуг, необходимых для реализации мероприятий муниципальной программы в соответствии с действующим законодательством в сфере закупок;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готовят и представляют ответственному исполнителю в установленные сроки отчетность о ходе реализации муниципальной программы в пределах своей компетенции;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подготавливают и направляют ответственному исполнителю информацию о наличии рисков </w:t>
      </w:r>
      <w:proofErr w:type="spellStart"/>
      <w:r w:rsidRPr="0004440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 результатов и предложения о внесении изменений в муниципальную программу.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5.5.  Оценка эффективности муниципальной программы осуществляется ответственным исполнителем в соответствии с Порядком проведения оценки эффективности реализации муниципальных программ Гривенского сельского поселения, в сроки, установленные в паспорте муниципальной программы или решением Главы администрации.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6.  Порядок внесения изменений, прекращения действия муниципальных программ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6.1. В муниципальную программу могут быть внесены изменения в случаях: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 изменения параметров бюджета поселения, ожидаемых поступлений из внебюджетных источников;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необходимости включения (исключения) подпрограммы (структурных элементов подпрограммы муниципальной программы);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необходимости изменения сроков реализации муниципальной программы, подпрограммы или отдельных структурных элементов подпрограммы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Внесение изменений в муниципальную программу осуществляется в соответствии с требованиями разделов 2-4 настоящего Порядка.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6.2. Разработку проектов постановлений Администрации о внесении изменений в муниципальную программу осуществляет ответственный исполнитель.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6.3. При внесении изменений в муниципальную программу не допускается изменение следующих параметров: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-  целей и задач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объемов финансирования, целевых показателей (индикаторов) и результатов реализации программы отчетного и предшествующих ему периодов;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- внесения мероприятий без выделения бюджетных ассигнований (или внебюджетных источников средств) на их реализацию, за исключением случаев, когда для реализации мероприятий не требуется выделения дополнительных бюджетных ассигнований сверх уже утвержденных объемов.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6.4. Перераспределение бюджетных ассигнований, выделенных на реализацию мероприятий муниципальной программы, между подпрограммами, структурными элементами подпрограмм муниципальной программы допускается только: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пределах объемов бюджетных ассигнований, предусмотренных на текущий финансовый год и плановый период;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если указанное перераспределение не приведет к ухудшению плановых значений целевых показателей (индикаторов) муниципальной программы, а также к существенному увеличению сроков реализации основных мероприятий, муниципальных проектов, мероприятий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по согласованию с соисполнителями и участниками муниципальной программы, в пределах их компетенции, и Администрацией.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если муниципальная программа утверждается на срок, превышающий бюджетный цикл (очередной финансовый год и плановый период), показатели финансового обеспечения муниципальной программы, превышающие плановый период бюджетного цикла муниципальной программы, подлежат уточнению в соответствии с решением ответственного исполнителя муниципальной программы, согласованно</w:t>
      </w:r>
      <w:r>
        <w:rPr>
          <w:rFonts w:ascii="Times New Roman" w:hAnsi="Times New Roman" w:cs="Times New Roman"/>
          <w:sz w:val="28"/>
          <w:szCs w:val="28"/>
        </w:rPr>
        <w:t>го Главой Администрации</w:t>
      </w:r>
      <w:r w:rsidRPr="00044408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6.5.  Изменения, внесенные в муниципальную программу, учитываются участниками, соисполнителями и ответственным исполнителем муниципальной программы при подготовке отчетности о ходе реализации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6.6.  Действие муниципальной программы может быть прекращено в следующих случаях: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достижения целей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044408">
        <w:rPr>
          <w:rFonts w:ascii="Times New Roman" w:hAnsi="Times New Roman" w:cs="Times New Roman"/>
          <w:sz w:val="28"/>
          <w:szCs w:val="28"/>
        </w:rPr>
        <w:t>невозможности достижения целей муниципальной программы, в том числе в силу наступления форс-мажорных обстоятельств;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принятия новой муниципальной программы, соответствующей установленным целям и задачам, в том числе путем включения мероприятий одной муниципальной программы в другую или объединения муниципальных программ;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44408">
        <w:rPr>
          <w:rFonts w:ascii="Times New Roman" w:hAnsi="Times New Roman" w:cs="Times New Roman"/>
          <w:sz w:val="28"/>
          <w:szCs w:val="28"/>
        </w:rPr>
        <w:t>в случае установления органами государственного и (или) муниципального финансового контроля фактов неэффективного и (или) нецелевого использования бюджетных средств, выделенных на реализацию муниципальной программы в объеме не менее 25 процентов от общего объема бюджетных ассигнований на реализацию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7.  Контроль и отчетность при реализации программы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7.1.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исполнением муниципальных программ Гривенского сельского поселения осуществляет Администрация (структурное подразделение Администрации).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7.2. Ответственность за реализацию муниципальной программы и достижение значений количественных и качественных показателей эффективности реализации муниципальной программы несет ответственный исполнитель.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7.3. С целью обеспечения мониторинга реализации муниципальной программы ответственный исполнитель муниципальной программы ежеквартально не позднее 25 числа месяца, следующего за отчетным кварталом, направляет в уполномоченное подразделение Администрации (уполномоченному специалисту Администрации) отчетность о ходе реализации муниципальной программы, которая должна содержать следующую информацию: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 выполнении плана (плана-графика) реализации муниципальной программы, с указанием наименования мероприятий, сроков их проведения, ответственных лиц, достигнутых результатов, фактических значений целевых показателей (индикаторов) на отчетную дату, а также (при наличии) причин </w:t>
      </w:r>
      <w:proofErr w:type="spellStart"/>
      <w:r w:rsidRPr="0004440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 результатов в установленные сроки в отчетном периоде и результатов оценки рисков неисполнения плана в периодах, следующих за отчетным;</w:t>
      </w:r>
      <w:proofErr w:type="gramEnd"/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о фактическом объеме финансового обеспечения реализации муниципальной программы с разбивкой по подпрограммам, структурным элементам подпрограмм, результатам и источникам финансирования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аналитическую записку о ходе реализации мероприятий муниципальной программы с обоснованием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влияния результатов реализации мероприятий муниципальной программы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на социально-экономическое развитие поселения в отчетном периоде.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7.4. Годовой отчет о ходе реализации муниципальной программы представляется в уполномоченное подразделение Администрации (уполномоченному специалисту Администрации) в следующие сроки: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предварительный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- не позднее 15 февраля года, следующего за отчетным;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уточненный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- не позднее 1 апреля года, следующего за отчетным. 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7.5. Годовой отчет о ходе реализации муниципальной программы должен содержать: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а) описание результатов, достигнутых за отчетный период;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б) сведения о достижении целевых показателей (индикаторов)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в) перечень контрольных событий, выполненных и не выполненных (с указанием причин) в установленные сроки согласно плану (плану-графику) реализации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г) перечень мероприятий, выполненных и не выполненных (с указанием причин) в установленные сроки;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0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) анализ факторов, повлиявших на ход реализации муниципальной программы, а также оценку имеющихся рисков </w:t>
      </w:r>
      <w:proofErr w:type="spellStart"/>
      <w:r w:rsidRPr="00044408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 результатов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е) данные об использовании бюджетных ассигнований бюджета поселения, внебюджетных средств на выполнение мероприятий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ж) информацию о внесенных ответственным исполнителем изменениях в муниципальную программу;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44408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>) оценку эффективности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и) предложения об изменении форм и методов управления реализацией муниципальной программы, о сокращении (увеличении) финансирования и (или) его корректировке, досрочном прекращении отдельных мероприятий или муниципальной программы в целом;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7.5. Сроки предоставления отчетности о ходе реализации муниципальной программы ответственному исполнителю соисполнителями и участниками  муниципальной программы устанавливаются в тексте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7.6. Годовой отчет о ходе реализации муниципальной программы подлежит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Гривенского сельского поселения Калининского райо6на</w:t>
      </w:r>
      <w:r w:rsidRPr="00044408">
        <w:rPr>
          <w:rFonts w:ascii="Times New Roman" w:hAnsi="Times New Roman" w:cs="Times New Roman"/>
          <w:sz w:val="28"/>
          <w:szCs w:val="28"/>
        </w:rPr>
        <w:t xml:space="preserve"> в порядке и в сроки, установленные Администрацией.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8.  Ответственность за реализацию программ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8.1. Ответственный исполнитель и соисполнители муниципальных программ несут ответственность за их реализацию в соответствии с действующим законодательством.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8.2. Участники муниципальных программ - получатели средств, предусмотренных на реализацию мероприятий муниципальной программы, несут ответственность за нецелевое использование бюджетных сре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оответствии с действующим законодательством.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>УТВЕРЖДЕНО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Приложение № 2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044408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____________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044408">
        <w:rPr>
          <w:rFonts w:ascii="Times New Roman" w:hAnsi="Times New Roman" w:cs="Times New Roman"/>
          <w:sz w:val="28"/>
          <w:szCs w:val="28"/>
        </w:rPr>
        <w:t>. №___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проведения оценки эффективности реализации муниципальных программ Гривенского сельского поселения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1.  Общие положения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1.1. Оценка эффективности муниципальной программы проводится ответственным исполнителем на этапе ее разработки, а также по итогам рассмотрения отчетности о ходе реализации муниципальной программы за отчетный период.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1.2. В целях оценки эффективности муниципальной программы отчетным периодом признается финансовый год.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1.3. Оценка планируемой эффективности муниципальной программы осуществляется на весь период ее реализации.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1.4. В качестве критериев социальной и экономической эффективности оценивается планируемый вклад муниципальной программы в социальное и экономическое развитие поселения.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С целью выявления степени достижения запланированных результатов, установленных значений целевых показателей (индикаторов), уровня затрат, реализации структурных элементов муниципальной программы, а также деятельности ответственного исполнителя,  фактически достигнутые результаты, значения целевых показателей (индикаторов), уровень затрат сопоставляются с их плановыми значениями с формированием абсолютных и относительных отклонений в соответствии с разделом 3 настоящего Порядка.</w:t>
      </w:r>
      <w:proofErr w:type="gramEnd"/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При этом для целей проведения оценки эффективности, по решению, согласованному с Главой Администрации, ответственного исполнителя муниципальной программы, могут использоваться плановые значения результатов, целевых показателей (индикаторов), уровня затрат, утвержденные на дату проведения оценки.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В случае наличия существенных отклонений (как положительных, так и отрицательных - более 10 процентов) по каждому направлению, по которому выявлено существенное отклонение, проводится анализ факторов, оказавших влияние на достижение результатов муниципальной программы. 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 xml:space="preserve">Факторы, оказывающие влияние на результаты реализации муниципальной программы, делятся на внутренние (формируются и управляются на уровне поселения исполнителями и участниками муниципальной программы, органами местного самоуправления) и внешние.  </w:t>
      </w:r>
      <w:proofErr w:type="gramEnd"/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Для каждой группы факторов, внутренних и внешних, оценивается их влияние на отклонение показателя от плановых (прогнозируемых) значений.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1.6. По результатам факторного анализа обосновываются изменения планов (планов-графиков) реализации муниципальной программы, мероприятий, задач, состава и количественных значений целевых показателей (индикаторов), а также изменение объемов финансирования муниципальной программы на очередной финансовый год (очередной финансовый год и плановый период).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1.7. По результатам оценки эффективности реализации муниципальной программы ответственным исполнителем муниципальной программы не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чем за 30 рабочих дней до дня внесения проекта решения о бюджете поселения на очередной финансовый год (очередной финансовый год и плановый период) в Совет депутатов может быть направлено в уполномоченное подразделение Администрации (финансовый орган), уполномоченному специалисту Администрации) предложение о сокращении (увеличении) и (или) корректировке финансирования, досрочном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прекращении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муниципальной программы в целом, подпрограммы или отдельных структурных элементов подпрограммы муниципальной программы.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 случае направления указанного предложения при наличии заключенных муниципальных контрактов (договоров, соглашений), по которым сторонами не достигнуто соглашение об их прекращении, не исполненных судебных решений, обуславливающих возникновение расходных обязательств бюджета поселения, в проекте решения о муниципальном бюджете на очередной финансовый год (очередной финансовый год и плановый период) обязательно должны быть предусмотрены бюджетные ассигнования на исполнение указанных обязательств.</w:t>
      </w:r>
      <w:proofErr w:type="gramEnd"/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2.  Критерии оценки социальной и экономической эффективности реализации муниципальной программы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2.1.  Критериями эффективности муниципальной программы являются: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соответствие муниципальной программы системе приоритетов социально-экономического развития поселения (К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  наличие в муниципальной программе задач, условием решения которых является применение программного метода (К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уровень проработки целевых показателей (индикаторов) и индикаторов эффективности реализации муниципальной программы (К3);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044408">
        <w:rPr>
          <w:rFonts w:ascii="Times New Roman" w:hAnsi="Times New Roman" w:cs="Times New Roman"/>
          <w:sz w:val="28"/>
          <w:szCs w:val="28"/>
        </w:rPr>
        <w:t>уровень финансового обеспечения муниципальной программы и его структурные параметры (К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044408">
        <w:rPr>
          <w:rFonts w:ascii="Times New Roman" w:hAnsi="Times New Roman" w:cs="Times New Roman"/>
          <w:sz w:val="28"/>
          <w:szCs w:val="28"/>
        </w:rPr>
        <w:t xml:space="preserve">  организация управления 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ходом исполнения муниципальной программы (К5).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2.2.  Значение критериев эффективности муниципальной программы рассчитывается в баллах.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СИСТЕМА ОЦЕНКИ СОЦИАЛЬНОЙ И ЭКОНОМИЧЕСКОЙ ЭФФЕКТИВНОСТИ РЕАЛИЗАЦИИ МУНИЦИПАЛЬНЫХ ПРОГРАММ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2"/>
        <w:gridCol w:w="2263"/>
        <w:gridCol w:w="5062"/>
        <w:gridCol w:w="1104"/>
      </w:tblGrid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Наименование критерия</w:t>
            </w: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Содержание критерия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Соответствие программы системе приоритетов социально-экономического развития поселения</w:t>
            </w: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1.  Проблема отнесена нормативными правовыми актами муниципального уровня к приоритетным задачам социально-экономического развития поселения, решаемым, в том числе, программными методами и соответствует проблемной сфере одной или нескольких действующих или разрабатываемых федеральных, региональных и муниципальных программ.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2.  Проблема не отнесена нормативными правовыми актами муниципального уровня к приоритетным задачам социально-экономического развития поселения, но характеризуется показателями,  значения которых существенно (от 10 и более процентов) отличаются от </w:t>
            </w:r>
            <w:proofErr w:type="spell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среднероссийских</w:t>
            </w:r>
            <w:proofErr w:type="spellEnd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 или средних по региону в сторону ухудшения и (или) имеют неблагоприятную динамику.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3.  Проблема не отнесена нормативными правовыми актами муниципального уровня к приоритетным задачам социально-экономического развития поселения и материалы программного документа не позволяют сделать однозначных выводов об имеющихся неблагоприятных тенденциях.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Постановка в программе задач, условием решения которых является применение программного метода</w:t>
            </w: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1. Наличие федеральной и (или) региональной программы аналогичной целевой направленности, соглашения о предоставлении межбюджетного трансферта из бюджета другого уровня бюджетной системы Российской Федерации, которыми установлены требования (рекомендации) о разработке муниципальных программ.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44408" w:rsidRPr="00044408" w:rsidTr="00DC5619">
        <w:trPr>
          <w:trHeight w:val="3789"/>
        </w:trPr>
        <w:tc>
          <w:tcPr>
            <w:tcW w:w="1352" w:type="dxa"/>
            <w:vMerge w:val="restart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  <w:vMerge w:val="restart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  Программный документ соответствует критерию, но в перечне мероприятий значительный объем (от 10 и более процентов) составляют показатели (в том числе финансовые), характеризующие   административно-хозяйственную деятельность ответственного исполнителя, соисполнителей и подведомственных им учреждений. </w:t>
            </w: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В наличии признаки дублирования частью мероприятий муниципальной программы мероприятия других муниципальных программ. 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4408" w:rsidRPr="00044408" w:rsidTr="00DC5619">
        <w:trPr>
          <w:trHeight w:val="567"/>
        </w:trPr>
        <w:tc>
          <w:tcPr>
            <w:tcW w:w="1352" w:type="dxa"/>
            <w:vMerge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  <w:vMerge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  Программный документ не соответствует критерию.</w:t>
            </w: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Программный документ содержит расходы на финансовое обеспечение деятельности органов местного самоуправления.</w:t>
            </w: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К3</w:t>
            </w: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Уровень проработки целевых показателей (индикаторов) и индикаторов эффективности реализации муниципальной программы</w:t>
            </w: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1.  Наличие в программе целевых показателей (индикаторов) и индикаторов эффективности реализации муниципальной программы, соответствующих установленным требованиям, наличие информации о динамике показателей по годам реализации программы. В случае отсутствия данных статистического наблюдения разработана методика расчета и оценки значений показателей.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2.  В программе имеются целевые показатели (индикаторы) и индикаторы эффективности реализации муниципальной программы. Методики расчета и оценки значений указанных показателей в программе отсутствуют.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3.  Целевые показатели (индикаторы) и индикаторы эффективности реализации муниципальной программы отсутствуют.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Уровень финансового обеспечения муниципальной программы и его структурные параметры</w:t>
            </w: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1.  Финансирование муниципальной программы из всех источников обеспечено (фактически составило) свыше 80 процентов от расчетного значения.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2.  Финансирование муниципальной программы из всех источников обеспечено (фактически составило) от 50 до 80 процентов от расчетного значения.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3.  Финансирование муниципальной программы из всех источников обеспечено (фактически составило) менее 50  процентов от расчетного значения.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К5</w:t>
            </w: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управления и </w:t>
            </w: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 ходом исполнения муниципальной программы</w:t>
            </w: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1.  Отчетность о ходе реализации программы полностью соответствует установленным требованиям и рекомендациям.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2.  Отчетность о ходе реализации программы не содержит полного объема сведений, что затрудняет объективную оценку хода реализации программы.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4408" w:rsidRPr="00044408" w:rsidTr="00DC5619">
        <w:tc>
          <w:tcPr>
            <w:tcW w:w="135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2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3.  Отчетность о ходе реализации программы не соответствует установленным требованиям и рекомендациям и должна быть переработана.</w:t>
            </w:r>
          </w:p>
        </w:tc>
        <w:tc>
          <w:tcPr>
            <w:tcW w:w="1104" w:type="dxa"/>
          </w:tcPr>
          <w:p w:rsidR="00044408" w:rsidRPr="00044408" w:rsidRDefault="00044408" w:rsidP="0004440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2.3. Итоговый показатель социальной и экономической эффективности муниципальной программы (К) рассчитывается на основе полученных оценок по критериям по формуле: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К = К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+ К2 + К3 + К4 + К5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2.4. Значение итогового показателя социальной и экономической эффективности муниципальной программы оценивается по следующей шкале: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29"/>
        <w:gridCol w:w="4930"/>
      </w:tblGrid>
      <w:tr w:rsidR="00044408" w:rsidRPr="00044408" w:rsidTr="00DC5619">
        <w:tc>
          <w:tcPr>
            <w:tcW w:w="49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Суммарное значение интегрального показателя</w:t>
            </w: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gramEnd"/>
          </w:p>
        </w:tc>
        <w:tc>
          <w:tcPr>
            <w:tcW w:w="49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Качественная характеристика программы</w:t>
            </w:r>
          </w:p>
        </w:tc>
      </w:tr>
      <w:tr w:rsidR="00044408" w:rsidRPr="00044408" w:rsidTr="00DC5619">
        <w:tc>
          <w:tcPr>
            <w:tcW w:w="49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От 45 до 50 баллов</w:t>
            </w:r>
          </w:p>
        </w:tc>
        <w:tc>
          <w:tcPr>
            <w:tcW w:w="49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Эффективная</w:t>
            </w:r>
          </w:p>
        </w:tc>
      </w:tr>
      <w:tr w:rsidR="00044408" w:rsidRPr="00044408" w:rsidTr="00DC5619">
        <w:tc>
          <w:tcPr>
            <w:tcW w:w="49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От 35 до 45 баллов</w:t>
            </w:r>
          </w:p>
        </w:tc>
        <w:tc>
          <w:tcPr>
            <w:tcW w:w="49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 xml:space="preserve">Достаточно </w:t>
            </w: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эффективная</w:t>
            </w:r>
            <w:proofErr w:type="gramEnd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, но требует доработки</w:t>
            </w:r>
          </w:p>
        </w:tc>
      </w:tr>
      <w:tr w:rsidR="00044408" w:rsidRPr="00044408" w:rsidTr="00DC5619">
        <w:tc>
          <w:tcPr>
            <w:tcW w:w="49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От 25 до 35 баллов</w:t>
            </w:r>
          </w:p>
        </w:tc>
        <w:tc>
          <w:tcPr>
            <w:tcW w:w="49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Малоэффективная</w:t>
            </w:r>
            <w:proofErr w:type="gramEnd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, требует существенной доработки</w:t>
            </w:r>
          </w:p>
        </w:tc>
      </w:tr>
      <w:tr w:rsidR="00044408" w:rsidRPr="00044408" w:rsidTr="00DC5619">
        <w:tc>
          <w:tcPr>
            <w:tcW w:w="492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Менее 25 баллов</w:t>
            </w:r>
          </w:p>
        </w:tc>
        <w:tc>
          <w:tcPr>
            <w:tcW w:w="493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044408" w:rsidRPr="00044408" w:rsidRDefault="00044408" w:rsidP="00DC56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Неэффективная</w:t>
            </w:r>
            <w:proofErr w:type="gramEnd"/>
            <w:r w:rsidRPr="00044408">
              <w:rPr>
                <w:rFonts w:ascii="Times New Roman" w:hAnsi="Times New Roman" w:cs="Times New Roman"/>
                <w:sz w:val="28"/>
                <w:szCs w:val="28"/>
              </w:rPr>
              <w:t>, подлежит прекращению</w:t>
            </w:r>
          </w:p>
        </w:tc>
      </w:tr>
    </w:tbl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2.5. Администрацией и (или) ответственным исполнителем муниципальной программы помимо критериев, используемых в соответствии с пунктами 1-4 настоящего Порядка, для оценки социальной и экономической эффективности реализации муниципальной программы могут быть установлены иные индикаторы и применяться иные методы оценки в соответствии с пунктами 1.4 и 1.5 и разделом 3 настоящего Порядка.</w:t>
      </w: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4408">
        <w:rPr>
          <w:rFonts w:ascii="Times New Roman" w:hAnsi="Times New Roman" w:cs="Times New Roman"/>
          <w:b/>
          <w:sz w:val="28"/>
          <w:szCs w:val="28"/>
        </w:rPr>
        <w:t>3. Оценка эффективности реализации муниципальных программ по степени достижения установленных параметров их реализации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3.1. Оценка эффективности реализации муниципальных программ по степени достижения установленных параметров их реализации производится с учетом следующих составляющих: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оценки степени достижения установленных значений показателей муниципальной программы (подпрограммы, проекта);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оценки степени реализации мероприятий и достижения ожидаемых результатов их реализации (далее - оценка степени реализации мероприятий);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оценки степени соответствия запланированному уровню затрат;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оценки деятельности ответственного исполнителя.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3.2. Оценка эффективности реализации муниципальных программ осуществляется в два этапа.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На первом этапе осуществляется оценка эффективности реализации подпрограмм и проектов, включающая оценку степени достижения установленных значений показателей подпрограммы (проекта), оценку степени реализации мероприятий; оценку степени соответствия запланированному уровню затрат.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На втором этапе осуществляется оценка эффективности реализации муниципальной программы, включающая оценку степени достижения установленных значений показателей муниципальной программы, оценку деятельности ответственного исполнителя, учет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результатов оценки эффективности реализации подпрограмм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и проектов.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3.3.  Оценка степени достижения установленных значений показателей муниципальной программы (подпрограммы, проекта).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Оценка достижения запланированного значения отдельного показателя муниципальной программы (подпрограммы, проекта) рассчитывается по следующей формуле: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219C">
        <w:pict>
          <v:group id="Холст 43" o:spid="_x0000_s1499" editas="canvas" style="width:166.65pt;height:31.65pt;mso-position-horizontal-relative:char;mso-position-vertical-relative:line" coordsize="3333,633">
            <o:lock v:ext="edit" aspectratio="t" text="t"/>
            <o:diagram v:ext="edit" dgmstyle="0" dgmscalex="0" dgmscaley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00" type="#_x0000_t75" style="position:absolute;width:3333;height:63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44" o:spid="_x0000_s1501" style="position:absolute;left:45;top:249;width:3288;height:384" filled="f" stroked="f"/>
            <v:rect id="Прямоугольник 45" o:spid="_x0000_s1502" style="position:absolute;left:15;top:15;width:318;height:491;mso-wrap-style:none" filled="f" stroked="f">
              <v:textbox style="mso-next-textbox:#Прямоугольник 4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ОП</w:t>
                    </w:r>
                  </w:p>
                </w:txbxContent>
              </v:textbox>
            </v:rect>
            <v:rect id="Прямоугольник 46" o:spid="_x0000_s1503" style="position:absolute;left:360;top:148;width:258;height:412;mso-wrap-style:none" filled="f" stroked="f">
              <v:textbox style="mso-next-textbox:#Прямоугольник 4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47" o:spid="_x0000_s1504" style="position:absolute;left:631;top:89;width:87;height:544;mso-wrap-style:none" filled="f" stroked="f">
              <v:textbox style="mso-next-textbox:#Прямоугольник 4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48" o:spid="_x0000_s1505" style="position:absolute;left:691;top:148;width:232;height:412;mso-wrap-style:none" filled="f" stroked="f">
              <v:textbox style="mso-next-textbox:#Прямоугольник 4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49" o:spid="_x0000_s1506" style="position:absolute;left:976;top:89;width:87;height:544;mso-wrap-style:none" filled="f" stroked="f">
              <v:textbox style="mso-next-textbox:#Прямоугольник 4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50" o:spid="_x0000_s1507" style="position:absolute;left:1036;top:15;width:125;height:491;mso-wrap-style:none" filled="f" stroked="f">
              <v:textbox style="mso-next-textbox:#Прямоугольник 5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51" o:spid="_x0000_s1508" style="position:absolute;left:1201;top:15;width:453;height:491;mso-wrap-style:none" filled="f" stroked="f">
              <v:textbox style="mso-next-textbox:#Прямоугольник 5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СВП</w:t>
                    </w:r>
                  </w:p>
                </w:txbxContent>
              </v:textbox>
            </v:rect>
            <v:rect id="Прямоугольник 52" o:spid="_x0000_s1509" style="position:absolute;left:1682;top:148;width:258;height:412;mso-wrap-style:none" filled="f" stroked="f">
              <v:textbox style="mso-next-textbox:#Прямоугольник 5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53" o:spid="_x0000_s1510" style="position:absolute;left:1952;top:89;width:87;height:544;mso-wrap-style:none" filled="f" stroked="f">
              <v:textbox style="mso-next-textbox:#Прямоугольник 5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54" o:spid="_x0000_s1511" style="position:absolute;left:2012;top:148;width:232;height:412;mso-wrap-style:none" filled="f" stroked="f">
              <v:textbox style="mso-next-textbox:#Прямоугольник 5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55" o:spid="_x0000_s1512" style="position:absolute;left:2297;top:89;width:87;height:544;mso-wrap-style:none" filled="f" stroked="f">
              <v:textbox style="mso-next-textbox:#Прямоугольник 5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56" o:spid="_x0000_s1513" style="position:absolute;left:2357;top:15;width:110;height:509;mso-wrap-style:none" filled="f" stroked="f">
              <v:textbox style="mso-next-textbox:#Прямоугольник 56;mso-rotate-with-shape:t;mso-fit-shape-to-text:t" inset="0,0,0,0">
                <w:txbxContent>
                  <w:p w:rsidR="00044408" w:rsidRDefault="00044408" w:rsidP="00044408">
                    <w:r>
                      <w:t>*</w:t>
                    </w:r>
                  </w:p>
                </w:txbxContent>
              </v:textbox>
            </v:rect>
            <v:rect id="Прямоугольник 57" o:spid="_x0000_s1514" style="position:absolute;left:2522;top:15;width:456;height:491;mso-wrap-style:none" filled="f" stroked="f">
              <v:textbox style="mso-next-textbox:#Прямоугольник 5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СДП</w:t>
                    </w:r>
                  </w:p>
                </w:txbxContent>
              </v:textbox>
            </v:rect>
            <v:rect id="Прямоугольник 58" o:spid="_x0000_s1515" style="position:absolute;left:3018;top:133;width:258;height:412;mso-wrap-style:none" filled="f" stroked="f">
              <v:textbox style="mso-next-textbox:#Прямоугольник 5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w10:wrap type="none"/>
            <w10:anchorlock/>
          </v:group>
        </w:pict>
      </w:r>
      <w:r>
        <w:rPr>
          <w:rFonts w:ascii="Times New Roman" w:hAnsi="Times New Roman" w:cs="Times New Roman"/>
          <w:sz w:val="28"/>
          <w:szCs w:val="28"/>
        </w:rPr>
        <w:t xml:space="preserve"> , где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5F219C" w:rsidRDefault="00044408" w:rsidP="00044408"/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61" o:spid="_x0000_s1525" editas="canvas" style="width:51.9pt;height:31.95pt;mso-position-horizontal-relative:char;mso-position-vertical-relative:line" coordsize="1038,639">
            <o:lock v:ext="edit" aspectratio="t" text="t"/>
            <o:diagram v:ext="edit" dgmstyle="0" dgmscalex="0" dgmscaley="0"/>
            <v:shape id="_x0000_s1526" type="#_x0000_t75" style="position:absolute;width:1038;height:639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62" o:spid="_x0000_s1527" style="position:absolute;width:1008;height:384" filled="f" stroked="f"/>
            <v:rect id="Прямоугольник 63" o:spid="_x0000_s1528" style="position:absolute;left:15;top:15;width:318;height:491;mso-wrap-style:none" filled="f" stroked="f">
              <v:textbox style="mso-next-textbox:#Прямоугольник 63;mso-rotate-with-shape:t;mso-fit-shape-to-text:t" inset="0,0,0,0">
                <w:txbxContent>
                  <w:p w:rsidR="00044408" w:rsidRDefault="00044408" w:rsidP="00044408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ОП</w:t>
                    </w:r>
                  </w:p>
                </w:txbxContent>
              </v:textbox>
            </v:rect>
            <v:rect id="Прямоугольник 64" o:spid="_x0000_s1529" style="position:absolute;left:361;top:148;width:258;height:412;mso-wrap-style:none" filled="f" stroked="f">
              <v:textbox style="mso-next-textbox:#Прямоугольник 64;mso-rotate-with-shape:t;mso-fit-shape-to-text:t" inset="0,0,0,0">
                <w:txbxContent>
                  <w:p w:rsidR="00044408" w:rsidRDefault="00044408" w:rsidP="00044408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65" o:spid="_x0000_s1530" style="position:absolute;left:632;top:89;width:87;height:544;mso-wrap-style:none" filled="f" stroked="f">
              <v:textbox style="mso-next-textbox:#Прямоугольник 65;mso-rotate-with-shape:t;mso-fit-shape-to-text:t" inset="0,0,0,0">
                <w:txbxContent>
                  <w:p w:rsidR="00044408" w:rsidRDefault="00044408" w:rsidP="00044408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66" o:spid="_x0000_s1531" style="position:absolute;left:692;top:148;width:236;height:491;mso-wrap-style:none" filled="f" stroked="f">
              <v:textbox style="mso-next-textbox:#Прямоугольник 66;mso-rotate-with-shape:t;mso-fit-shape-to-text:t" inset="0,0,0,0">
                <w:txbxContent>
                  <w:p w:rsidR="00044408" w:rsidRDefault="00044408" w:rsidP="00044408">
                    <w:pPr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пп</w:t>
                    </w:r>
                    <w:proofErr w:type="spellEnd"/>
                  </w:p>
                </w:txbxContent>
              </v:textbox>
            </v:rect>
            <v:rect id="Прямоугольник 67" o:spid="_x0000_s1532" style="position:absolute;left:918;top:89;width:87;height:544;mso-wrap-style:none" filled="f" stroked="f">
              <v:textbox style="mso-next-textbox:#Прямоугольник 67;mso-rotate-with-shape:t;mso-fit-shape-to-text:t" inset="0,0,0,0">
                <w:txbxContent>
                  <w:p w:rsidR="00044408" w:rsidRDefault="00044408" w:rsidP="00044408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- оценка достижения запланированного значения показателя муниципальной программы (подпрограммы, проекта),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70" o:spid="_x0000_s1533" editas="canvas" style="width:60.75pt;height:31.65pt;mso-position-horizontal-relative:char;mso-position-vertical-relative:line" coordsize="1215,633">
            <o:lock v:ext="edit" aspectratio="t" text="t"/>
            <o:diagram v:ext="edit" dgmstyle="0" dgmscalex="0" dgmscaley="0"/>
            <v:shape id="_x0000_s1534" type="#_x0000_t75" style="position:absolute;width:1215;height:63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71" o:spid="_x0000_s1535" style="position:absolute;width:1200;height:384" filled="f" stroked="f"/>
            <v:rect id="Прямоугольник 72" o:spid="_x0000_s1536" style="position:absolute;left:15;top:15;width:453;height:491;mso-wrap-style:none" filled="f" stroked="f">
              <v:textbox style="mso-next-textbox:#Прямоугольник 7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СВП</w:t>
                    </w:r>
                  </w:p>
                </w:txbxContent>
              </v:textbox>
            </v:rect>
            <v:rect id="Прямоугольник 73" o:spid="_x0000_s1537" style="position:absolute;left:495;top:148;width:258;height:412;mso-wrap-style:none" filled="f" stroked="f">
              <v:textbox style="mso-next-textbox:#Прямоугольник 7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74" o:spid="_x0000_s1538" style="position:absolute;left:765;top:89;width:87;height:544;mso-wrap-style:none" filled="f" stroked="f">
              <v:textbox style="mso-next-textbox:#Прямоугольник 7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75" o:spid="_x0000_s1539" style="position:absolute;left:825;top:148;width:232;height:412;mso-wrap-style:none" filled="f" stroked="f">
              <v:textbox style="mso-next-textbox:#Прямоугольник 7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76" o:spid="_x0000_s1540" style="position:absolute;left:1110;top:89;width:87;height:544;mso-wrap-style:none" filled="f" stroked="f">
              <v:textbox style="mso-next-textbox:#Прямоугольник 7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- степень выполнения показателя муниципальной программы (подпрограммы, проекта);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79" o:spid="_x0000_s1541" editas="canvas" style="width:61.35pt;height:31.65pt;mso-position-horizontal-relative:char;mso-position-vertical-relative:line" coordsize="1227,633">
            <o:lock v:ext="edit" aspectratio="t" text="t"/>
            <o:diagram v:ext="edit" dgmstyle="0" dgmscalex="0" dgmscaley="0"/>
            <v:shape id="_x0000_s1542" type="#_x0000_t75" style="position:absolute;width:1227;height:63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80" o:spid="_x0000_s1543" style="position:absolute;width:1212;height:384" filled="f" stroked="f"/>
            <v:rect id="Прямоугольник 81" o:spid="_x0000_s1544" style="position:absolute;left:15;top:15;width:456;height:491;mso-wrap-style:none" filled="f" stroked="f">
              <v:textbox style="mso-next-textbox:#Прямоугольник 8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СДП</w:t>
                    </w:r>
                  </w:p>
                </w:txbxContent>
              </v:textbox>
            </v:rect>
            <v:rect id="Прямоугольник 82" o:spid="_x0000_s1545" style="position:absolute;left:509;top:148;width:258;height:412;mso-wrap-style:none" filled="f" stroked="f">
              <v:textbox style="mso-next-textbox:#Прямоугольник 8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83" o:spid="_x0000_s1546" style="position:absolute;left:778;top:89;width:87;height:544;mso-wrap-style:none" filled="f" stroked="f">
              <v:textbox style="mso-next-textbox:#Прямоугольник 8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84" o:spid="_x0000_s1547" style="position:absolute;left:838;top:148;width:232;height:412;mso-wrap-style:none" filled="f" stroked="f">
              <v:textbox style="mso-next-textbox:#Прямоугольник 8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85" o:spid="_x0000_s1548" style="position:absolute;left:1122;top:89;width:87;height:544;mso-wrap-style:none" filled="f" stroked="f">
              <v:textbox style="mso-next-textbox:#Прямоугольник 8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- степень динамики показателя муниципальной программы (подпрограммы, проекта).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227"/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3.3.1. Для показателей муниципальной программы (подпрограммы, проекта), прогнозируемой динамикой которых является увеличение значений, степень выполнения рассчитывается по формуле:</w:t>
      </w:r>
    </w:p>
    <w:bookmarkEnd w:id="0"/>
    <w:p w:rsidR="00044408" w:rsidRPr="005F219C" w:rsidRDefault="00044408" w:rsidP="00044408"/>
    <w:p w:rsidR="00044408" w:rsidRPr="00044408" w:rsidRDefault="00044408" w:rsidP="00044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88" o:spid="_x0000_s1549" editas="canvas" style="width:167.25pt;height:31.65pt;mso-position-horizontal-relative:char;mso-position-vertical-relative:line" coordsize="3345,633">
            <o:lock v:ext="edit" aspectratio="t" text="t"/>
            <o:diagram v:ext="edit" dgmstyle="0" dgmscalex="0" dgmscaley="0"/>
            <v:shape id="_x0000_s1550" type="#_x0000_t75" style="position:absolute;width:3345;height:63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89" o:spid="_x0000_s1551" style="position:absolute;width:3300;height:384" filled="f" stroked="f"/>
            <v:rect id="Прямоугольник 90" o:spid="_x0000_s1552" style="position:absolute;left:15;top:15;width:453;height:491;mso-wrap-style:none" filled="f" stroked="f">
              <v:textbox style="mso-next-textbox:#Прямоугольник 9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СВП</w:t>
                    </w:r>
                  </w:p>
                </w:txbxContent>
              </v:textbox>
            </v:rect>
            <v:rect id="Прямоугольник 91" o:spid="_x0000_s1553" style="position:absolute;left:495;top:148;width:258;height:412;mso-wrap-style:none" filled="f" stroked="f">
              <v:textbox style="mso-next-textbox:#Прямоугольник 9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92" o:spid="_x0000_s1554" style="position:absolute;left:765;top:89;width:87;height:544;mso-wrap-style:none" filled="f" stroked="f">
              <v:textbox style="mso-next-textbox:#Прямоугольник 9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93" o:spid="_x0000_s1555" style="position:absolute;left:825;top:148;width:232;height:412;mso-wrap-style:none" filled="f" stroked="f">
              <v:textbox style="mso-next-textbox:#Прямоугольник 9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94" o:spid="_x0000_s1556" style="position:absolute;left:1110;top:89;width:87;height:544;mso-wrap-style:none" filled="f" stroked="f">
              <v:textbox style="mso-next-textbox:#Прямоугольник 9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95" o:spid="_x0000_s1557" style="position:absolute;left:1170;top:15;width:125;height:491;mso-wrap-style:none" filled="f" stroked="f">
              <v:textbox style="mso-next-textbox:#Прямоугольник 9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96" o:spid="_x0000_s1558" style="position:absolute;left:1335;top:15;width:443;height:491;mso-wrap-style:none" filled="f" stroked="f">
              <v:textbox style="mso-next-textbox:#Прямоугольник 9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97" o:spid="_x0000_s1559" style="position:absolute;left:1815;top:148;width:258;height:412;mso-wrap-style:none" filled="f" stroked="f">
              <v:textbox style="mso-next-textbox:#Прямоугольник 9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98" o:spid="_x0000_s1560" style="position:absolute;left:2085;top:89;width:87;height:544;mso-wrap-style:none" filled="f" stroked="f">
              <v:textbox style="mso-next-textbox:#Прямоугольник 9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99" o:spid="_x0000_s1561" style="position:absolute;left:2145;top:148;width:232;height:412;mso-wrap-style:none" filled="f" stroked="f">
              <v:textbox style="mso-next-textbox:#Прямоугольник 9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00" o:spid="_x0000_s1562" style="position:absolute;left:2430;top:89;width:87;height:544;mso-wrap-style:none" filled="f" stroked="f">
              <v:textbox style="mso-next-textbox:#Прямоугольник 10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101" o:spid="_x0000_s1563" style="position:absolute;left:2490;top:15;width:62;height:491;mso-wrap-style:none" filled="f" stroked="f">
              <v:textbox style="mso-next-textbox:#Прямоугольник 10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Прямоугольник 102" o:spid="_x0000_s1564" style="position:absolute;left:2580;top:15;width:428;height:491;mso-wrap-style:none" filled="f" stroked="f">
              <v:textbox style="mso-next-textbox:#Прямоугольник 10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ЗПП</w:t>
                    </w:r>
                  </w:p>
                </w:txbxContent>
              </v:textbox>
            </v:rect>
            <v:rect id="Прямоугольник 103" o:spid="_x0000_s1565" style="position:absolute;left:3030;top:133;width:258;height:412;mso-wrap-style:none" filled="f" stroked="f">
              <v:textbox style="mso-next-textbox:#Прямоугольник 10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06" o:spid="_x0000_s1566" editas="canvas" style="width:60.75pt;height:31.65pt;mso-position-horizontal-relative:char;mso-position-vertical-relative:line" coordsize="1215,633">
            <o:lock v:ext="edit" aspectratio="t" text="t"/>
            <o:diagram v:ext="edit" dgmstyle="0" dgmscalex="0" dgmscaley="0"/>
            <v:shape id="_x0000_s1567" type="#_x0000_t75" style="position:absolute;width:1215;height:63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07" o:spid="_x0000_s1568" style="position:absolute;width:1200;height:384" filled="f" stroked="f"/>
            <v:rect id="Прямоугольник 108" o:spid="_x0000_s1569" style="position:absolute;left:15;top:15;width:443;height:491;mso-wrap-style:none" filled="f" stroked="f">
              <v:textbox style="mso-next-textbox:#Прямоугольник 10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09" o:spid="_x0000_s1570" style="position:absolute;left:495;top:148;width:258;height:412;mso-wrap-style:none" filled="f" stroked="f">
              <v:textbox style="mso-next-textbox:#Прямоугольник 10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10" o:spid="_x0000_s1571" style="position:absolute;left:765;top:89;width:87;height:544;mso-wrap-style:none" filled="f" stroked="f">
              <v:textbox style="mso-next-textbox:#Прямоугольник 11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111" o:spid="_x0000_s1572" style="position:absolute;left:825;top:148;width:232;height:412;mso-wrap-style:none" filled="f" stroked="f">
              <v:textbox style="mso-next-textbox:#Прямоугольник 11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12" o:spid="_x0000_s1573" style="position:absolute;left:1110;top:89;width:87;height:544;mso-wrap-style:none" filled="f" stroked="f">
              <v:textbox style="mso-next-textbox:#Прямоугольник 11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- фактическое значение показателя муниципальной программы (подпрограммы, проекта),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15" o:spid="_x0000_s1574" editas="canvas" style="width:59pt;height:31.65pt;mso-position-horizontal-relative:char;mso-position-vertical-relative:line" coordsize="1180,633">
            <o:lock v:ext="edit" aspectratio="t" text="t"/>
            <o:diagram v:ext="edit" dgmstyle="0" dgmscalex="0" dgmscaley="0"/>
            <v:shape id="_x0000_s1575" type="#_x0000_t75" style="position:absolute;width:1180;height:63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16" o:spid="_x0000_s1576" style="position:absolute;width:1164;height:384" filled="f" stroked="f"/>
            <v:rect id="Прямоугольник 117" o:spid="_x0000_s1577" style="position:absolute;left:15;top:15;width:428;height:491;mso-wrap-style:none" filled="f" stroked="f">
              <v:textbox style="mso-next-textbox:#Прямоугольник 11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ЗПП</w:t>
                    </w:r>
                  </w:p>
                </w:txbxContent>
              </v:textbox>
            </v:rect>
            <v:rect id="Прямоугольник 118" o:spid="_x0000_s1578" style="position:absolute;left:463;top:148;width:258;height:412;mso-wrap-style:none" filled="f" stroked="f">
              <v:textbox style="mso-next-textbox:#Прямоугольник 11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19" o:spid="_x0000_s1579" style="position:absolute;left:731;top:89;width:87;height:544;mso-wrap-style:none" filled="f" stroked="f">
              <v:textbox style="mso-next-textbox:#Прямоугольник 11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120" o:spid="_x0000_s1580" style="position:absolute;left:791;top:148;width:232;height:412;mso-wrap-style:none" filled="f" stroked="f">
              <v:textbox style="mso-next-textbox:#Прямоугольник 12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21" o:spid="_x0000_s1581" style="position:absolute;left:1075;top:89;width:87;height:544;mso-wrap-style:none" filled="f" stroked="f">
              <v:textbox style="mso-next-textbox:#Прямоугольник 12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- планируемое значение показателя муниципальной программы (подпрограммы, проекта).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Для показателей муниципальной программы (подпрограммы, проекта), прогнозируемой динамикой которых является уменьшение значений, степень выполнения рассчитывается по формуле: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24" o:spid="_x0000_s1582" editas="canvas" style="width:207.6pt;height:33.05pt;mso-position-horizontal-relative:char;mso-position-vertical-relative:line" coordsize="4152,661">
            <o:lock v:ext="edit" aspectratio="t" text="t"/>
            <o:diagram v:ext="edit" dgmstyle="0" dgmscalex="0" dgmscaley="0"/>
            <v:shape id="_x0000_s1583" type="#_x0000_t75" style="position:absolute;width:4152;height:661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25" o:spid="_x0000_s1584" style="position:absolute;width:4152;height:408" filled="f" stroked="f"/>
            <v:rect id="Прямоугольник 126" o:spid="_x0000_s1585" style="position:absolute;left:15;top:15;width:453;height:491;mso-wrap-style:none" filled="f" stroked="f">
              <v:textbox style="mso-next-textbox:#Прямоугольник 12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СВП</w:t>
                    </w:r>
                  </w:p>
                </w:txbxContent>
              </v:textbox>
            </v:rect>
            <v:rect id="Прямоугольник 127" o:spid="_x0000_s1586" style="position:absolute;left:495;top:151;width:258;height:412;mso-wrap-style:none" filled="f" stroked="f">
              <v:textbox style="mso-next-textbox:#Прямоугольник 12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28" o:spid="_x0000_s1587" style="position:absolute;left:764;top:91;width:94;height:570;mso-wrap-style:none" filled="f" stroked="f">
              <v:textbox style="mso-next-textbox:#Прямоугольник 12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129" o:spid="_x0000_s1588" style="position:absolute;left:824;top:151;width:232;height:412;mso-wrap-style:none" filled="f" stroked="f">
              <v:textbox style="mso-next-textbox:#Прямоугольник 12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30" o:spid="_x0000_s1589" style="position:absolute;left:1109;top:91;width:94;height:570;mso-wrap-style:none" filled="f" stroked="f">
              <v:textbox style="mso-next-textbox:#Прямоугольник 13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131" o:spid="_x0000_s1590" style="position:absolute;left:1169;top:15;width:125;height:491;mso-wrap-style:none" filled="f" stroked="f">
              <v:textbox style="mso-next-textbox:#Прямоугольник 13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132" o:spid="_x0000_s1591" style="position:absolute;left:1334;top:15;width:428;height:491;mso-wrap-style:none" filled="f" stroked="f">
              <v:textbox style="mso-next-textbox:#Прямоугольник 13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ЗПП</w:t>
                    </w:r>
                  </w:p>
                </w:txbxContent>
              </v:textbox>
            </v:rect>
            <v:rect id="Прямоугольник 133" o:spid="_x0000_s1592" style="position:absolute;left:1784;top:151;width:258;height:412;mso-wrap-style:none" filled="f" stroked="f">
              <v:textbox style="mso-next-textbox:#Прямоугольник 13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34" o:spid="_x0000_s1593" style="position:absolute;left:2053;top:91;width:94;height:570;mso-wrap-style:none" filled="f" stroked="f">
              <v:textbox style="mso-next-textbox:#Прямоугольник 13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135" o:spid="_x0000_s1594" style="position:absolute;left:2113;top:151;width:232;height:412;mso-wrap-style:none" filled="f" stroked="f">
              <v:textbox style="mso-next-textbox:#Прямоугольник 13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36" o:spid="_x0000_s1595" style="position:absolute;left:2398;top:91;width:94;height:570;mso-wrap-style:none" filled="f" stroked="f">
              <v:textbox style="mso-next-textbox:#Прямоугольник 13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137" o:spid="_x0000_s1596" style="position:absolute;left:2458;top:15;width:62;height:491;mso-wrap-style:none" filled="f" stroked="f">
              <v:textbox style="mso-next-textbox:#Прямоугольник 13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Прямоугольник 138" o:spid="_x0000_s1597" style="position:absolute;left:2548;top:15;width:443;height:491;mso-wrap-style:none" filled="f" stroked="f">
              <v:textbox style="mso-next-textbox:#Прямоугольник 13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39" o:spid="_x0000_s1598" style="position:absolute;left:3028;top:136;width:258;height:412;mso-wrap-style:none" filled="f" stroked="f">
              <v:textbox style="mso-next-textbox:#Прямоугольник 13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40" o:spid="_x0000_s1599" style="position:absolute;left:3238;top:181;width:338;height:412;mso-wrap-style:none" filled="f" stroked="f">
              <v:textbox style="mso-next-textbox:#Прямоугольник 14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 xml:space="preserve">(ПП) 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3.3.2. Для показателей муниципальной программы (подпрограммы, проекта), прогнозируемой динамикой которых является увеличение значений, степень динамики рассчитывается по формуле: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43" o:spid="_x0000_s1600" editas="canvas" style="width:225.45pt;height:33.05pt;mso-position-horizontal-relative:char;mso-position-vertical-relative:line" coordsize="4509,661">
            <o:lock v:ext="edit" aspectratio="t" text="t"/>
            <o:diagram v:ext="edit" dgmstyle="0" dgmscalex="0" dgmscaley="0"/>
            <v:shape id="_x0000_s1601" type="#_x0000_t75" style="position:absolute;width:4509;height:661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44" o:spid="_x0000_s1602" style="position:absolute;width:4464;height:408" filled="f" stroked="f"/>
            <v:rect id="Прямоугольник 145" o:spid="_x0000_s1603" style="position:absolute;left:15;top:15;width:456;height:491;mso-wrap-style:none" filled="f" stroked="f">
              <v:textbox style="mso-next-textbox:#Прямоугольник 14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СДП</w:t>
                    </w:r>
                  </w:p>
                </w:txbxContent>
              </v:textbox>
            </v:rect>
            <v:rect id="Прямоугольник 146" o:spid="_x0000_s1604" style="position:absolute;left:509;top:151;width:258;height:412;mso-wrap-style:none" filled="f" stroked="f">
              <v:textbox style="mso-next-textbox:#Прямоугольник 14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47" o:spid="_x0000_s1605" style="position:absolute;left:779;top:91;width:94;height:570;mso-wrap-style:none" filled="f" stroked="f">
              <v:textbox style="mso-next-textbox:#Прямоугольник 14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148" o:spid="_x0000_s1606" style="position:absolute;left:839;top:151;width:232;height:412;mso-wrap-style:none" filled="f" stroked="f">
              <v:textbox style="mso-next-textbox:#Прямоугольник 14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49" o:spid="_x0000_s1607" style="position:absolute;left:1123;top:91;width:94;height:570;mso-wrap-style:none" filled="f" stroked="f">
              <v:textbox style="mso-next-textbox:#Прямоугольник 14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150" o:spid="_x0000_s1608" style="position:absolute;left:1183;top:15;width:125;height:491;mso-wrap-style:none" filled="f" stroked="f">
              <v:textbox style="mso-next-textbox:#Прямоугольник 15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151" o:spid="_x0000_s1609" style="position:absolute;left:1348;top:15;width:443;height:491;mso-wrap-style:none" filled="f" stroked="f">
              <v:textbox style="mso-next-textbox:#Прямоугольник 15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52" o:spid="_x0000_s1610" style="position:absolute;left:1827;top:136;width:258;height:412;mso-wrap-style:none" filled="f" stroked="f">
              <v:textbox style="mso-next-textbox:#Прямоугольник 15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53" o:spid="_x0000_s1611" style="position:absolute;left:2037;top:181;width:649;height:412;mso-wrap-style:none" filled="f" stroked="f">
              <v:textbox style="mso-next-textbox:#Прямоугольник 153;mso-rotate-with-shape:t;mso-fit-shape-to-text:t" inset="0,0,0,0">
                <w:txbxContent>
                  <w:p w:rsidR="00044408" w:rsidRDefault="00044408" w:rsidP="00044408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 xml:space="preserve">(ПП)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отч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.</w:t>
                    </w:r>
                    <w:proofErr w:type="gramEnd"/>
                  </w:p>
                </w:txbxContent>
              </v:textbox>
            </v:rect>
            <v:rect id="Прямоугольник 154" o:spid="_x0000_s1612" style="position:absolute;left:2771;top:15;width:62;height:491;mso-wrap-style:none" filled="f" stroked="f">
              <v:textbox style="mso-next-textbox:#Прямоугольник 15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Прямоугольник 155" o:spid="_x0000_s1613" style="position:absolute;left:2861;top:15;width:443;height:491;mso-wrap-style:none" filled="f" stroked="f">
              <v:textbox style="mso-next-textbox:#Прямоугольник 15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56" o:spid="_x0000_s1614" style="position:absolute;left:3340;top:136;width:258;height:412;mso-wrap-style:none" filled="f" stroked="f">
              <v:textbox style="mso-next-textbox:#Прямоугольник 15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57" o:spid="_x0000_s1615" style="position:absolute;left:3550;top:181;width:782;height:412;mso-wrap-style:none" filled="f" stroked="f">
              <v:textbox style="mso-next-textbox:#Прямоугольник 15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(ПП) отч.-1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60" o:spid="_x0000_s1616" editas="canvas" style="width:75.45pt;height:29.65pt;mso-position-horizontal-relative:char;mso-position-vertical-relative:line" coordsize="1509,593">
            <o:lock v:ext="edit" aspectratio="t" text="t"/>
            <o:diagram v:ext="edit" dgmstyle="0" dgmscalex="0" dgmscaley="0"/>
            <v:shape id="_x0000_s1617" type="#_x0000_t75" style="position:absolute;width:1509;height:59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61" o:spid="_x0000_s1618" style="position:absolute;width:1464;height:408" filled="f" stroked="f"/>
            <v:rect id="Прямоугольник 162" o:spid="_x0000_s1619" style="position:absolute;left:15;top:15;width:443;height:491;mso-wrap-style:none" filled="f" stroked="f">
              <v:textbox style="mso-next-textbox:#Прямоугольник 16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63" o:spid="_x0000_s1620" style="position:absolute;left:493;top:136;width:258;height:412;mso-wrap-style:none" filled="f" stroked="f">
              <v:textbox style="mso-next-textbox:#Прямоугольник 16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64" o:spid="_x0000_s1621" style="position:absolute;left:702;top:181;width:649;height:412;mso-wrap-style:none" filled="f" stroked="f">
              <v:textbox style="mso-next-textbox:#Прямоугольник 164;mso-rotate-with-shape:t;mso-fit-shape-to-text:t" inset="0,0,0,0">
                <w:txbxContent>
                  <w:p w:rsidR="00044408" w:rsidRDefault="00044408" w:rsidP="00044408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 xml:space="preserve">(ПП)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отч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.</w:t>
                    </w:r>
                    <w:proofErr w:type="gramEnd"/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- фактическое значение показателя муниципальной программы (подпрограммы, проекта) в отчетном году;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67" o:spid="_x0000_s1622" editas="canvas" style="width:83.25pt;height:29.65pt;mso-position-horizontal-relative:char;mso-position-vertical-relative:line" coordsize="1665,593">
            <o:lock v:ext="edit" aspectratio="t" text="t"/>
            <o:diagram v:ext="edit" dgmstyle="0" dgmscalex="0" dgmscaley="0"/>
            <v:shape id="_x0000_s1623" type="#_x0000_t75" style="position:absolute;width:1665;height:593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68" o:spid="_x0000_s1624" style="position:absolute;width:1620;height:408" filled="f" stroked="f"/>
            <v:rect id="Прямоугольник 169" o:spid="_x0000_s1625" style="position:absolute;left:15;top:15;width:443;height:491;mso-wrap-style:none" filled="f" stroked="f">
              <v:textbox style="mso-next-textbox:#Прямоугольник 16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70" o:spid="_x0000_s1626" style="position:absolute;left:495;top:136;width:258;height:412;mso-wrap-style:none" filled="f" stroked="f">
              <v:textbox style="mso-next-textbox:#Прямоугольник 17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71" o:spid="_x0000_s1627" style="position:absolute;left:705;top:181;width:782;height:412;mso-wrap-style:none" filled="f" stroked="f">
              <v:textbox style="mso-next-textbox:#Прямоугольник 17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(ПП) отч.-1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- фактическое значение показателя муниципальной программы (подпрограммы, проекта) в году, предшествующем отчетному.</w:t>
      </w:r>
      <w:proofErr w:type="gramEnd"/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Для показателей муниципальной программы (подпрограммы, проекта), желаемой тенденцией которых является уменьшение значений, степень динамики рассчитывается по формуле: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174" o:spid="_x0000_s1628" editas="canvas" style="width:298.35pt;height:33.05pt;mso-position-horizontal-relative:char;mso-position-vertical-relative:line" coordsize="5967,661">
            <o:lock v:ext="edit" aspectratio="t" text="t"/>
            <o:diagram v:ext="edit" dgmstyle="0" dgmscalex="0" dgmscaley="0"/>
            <v:shape id="_x0000_s1629" type="#_x0000_t75" style="position:absolute;width:5967;height:661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175" o:spid="_x0000_s1630" style="position:absolute;width:4320;height:408" filled="f" stroked="f"/>
            <v:rect id="Прямоугольник 176" o:spid="_x0000_s1631" style="position:absolute;left:15;top:15;width:456;height:491;mso-wrap-style:none" filled="f" stroked="f">
              <v:textbox style="mso-next-textbox:#Прямоугольник 17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СДП</w:t>
                    </w:r>
                  </w:p>
                </w:txbxContent>
              </v:textbox>
            </v:rect>
            <v:rect id="Прямоугольник 177" o:spid="_x0000_s1632" style="position:absolute;left:510;top:151;width:258;height:412;mso-wrap-style:none" filled="f" stroked="f">
              <v:textbox style="mso-next-textbox:#Прямоугольник 17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78" o:spid="_x0000_s1633" style="position:absolute;left:780;top:91;width:94;height:570;mso-wrap-style:none" filled="f" stroked="f">
              <v:textbox style="mso-next-textbox:#Прямоугольник 17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179" o:spid="_x0000_s1634" style="position:absolute;left:840;top:151;width:232;height:412;mso-wrap-style:none" filled="f" stroked="f">
              <v:textbox style="mso-next-textbox:#Прямоугольник 17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180" o:spid="_x0000_s1635" style="position:absolute;left:1125;top:91;width:94;height:570;mso-wrap-style:none" filled="f" stroked="f">
              <v:textbox style="mso-next-textbox:#Прямоугольник 18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8"/>
                        <w:szCs w:val="28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181" o:spid="_x0000_s1636" style="position:absolute;left:1185;top:15;width:125;height:491;mso-wrap-style:none" filled="f" stroked="f">
              <v:textbox style="mso-next-textbox:#Прямоугольник 18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182" o:spid="_x0000_s1637" style="position:absolute;left:1350;top:15;width:443;height:491;mso-wrap-style:none" filled="f" stroked="f">
              <v:textbox style="mso-next-textbox:#Прямоугольник 18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83" o:spid="_x0000_s1638" style="position:absolute;left:1830;top:136;width:258;height:412;mso-wrap-style:none" filled="f" stroked="f">
              <v:textbox style="mso-next-textbox:#Прямоугольник 18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84" o:spid="_x0000_s1639" style="position:absolute;left:2040;top:181;width:862;height:412;mso-wrap-style:none" filled="f" stroked="f">
              <v:textbox style="mso-next-textbox:#Прямоугольник 184;mso-rotate-with-shape:t;mso-fit-shape-to-text:t" inset="0,0,0,0">
                <w:txbxContent>
                  <w:p w:rsidR="00044408" w:rsidRPr="00C64511" w:rsidRDefault="00044408" w:rsidP="00044408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 xml:space="preserve">(ПП)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отч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.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 xml:space="preserve"> - 1</w:t>
                    </w:r>
                  </w:p>
                </w:txbxContent>
              </v:textbox>
            </v:rect>
            <v:rect id="Прямоугольник 185" o:spid="_x0000_s1640" style="position:absolute;left:3341;top:15;width:62;height:491;mso-wrap-style:none" filled="f" stroked="f">
              <v:textbox style="mso-next-textbox:#Прямоугольник 18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/</w:t>
                    </w:r>
                  </w:p>
                </w:txbxContent>
              </v:textbox>
            </v:rect>
            <v:rect id="Прямоугольник 186" o:spid="_x0000_s1641" style="position:absolute;left:3578;top:44;width:443;height:491;mso-wrap-style:none" filled="f" stroked="f">
              <v:textbox style="mso-next-textbox:#Прямоугольник 18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ЗПФ</w:t>
                    </w:r>
                  </w:p>
                </w:txbxContent>
              </v:textbox>
            </v:rect>
            <v:rect id="Прямоугольник 187" o:spid="_x0000_s1642" style="position:absolute;left:4062;top:151;width:258;height:412;mso-wrap-style:none" filled="f" stroked="f">
              <v:textbox style="mso-next-textbox:#Прямоугольник 18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188" o:spid="_x0000_s1643" style="position:absolute;left:4386;top:224;width:649;height:412;mso-wrap-style:none" filled="f" stroked="f">
              <v:textbox style="mso-next-textbox:#Прямоугольник 188;mso-rotate-with-shape:t;mso-fit-shape-to-text:t" inset="0,0,0,0">
                <w:txbxContent>
                  <w:p w:rsidR="00044408" w:rsidRDefault="00044408" w:rsidP="00044408"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 xml:space="preserve">(ПП)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отч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.</w:t>
                    </w:r>
                    <w:proofErr w:type="gramEnd"/>
                  </w:p>
                </w:txbxContent>
              </v:textbox>
            </v:rect>
            <w10:wrap type="none"/>
            <w10:anchorlock/>
          </v:group>
        </w:pic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239"/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 xml:space="preserve">3.3.3. Особенности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расчета оценки достижения запланированного значения отдельного показателя муниципальной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программы (подпрограммы, проекта):</w:t>
      </w:r>
    </w:p>
    <w:bookmarkEnd w:id="1"/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1) если ответственным исполнителем муниципальной программы представлено прогнозное (оценочное) значение показателя, то для таких показателей применяется понижающий коэффициент 0.9.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2) Степень выполнения отдельно взятого показателя муниципальной программы (подпрограммы, проекта) (</w:t>
      </w:r>
      <w:r>
        <w:rPr>
          <w:rFonts w:ascii="Times New Roman" w:hAnsi="Times New Roman" w:cs="Times New Roman"/>
          <w:sz w:val="28"/>
          <w:szCs w:val="28"/>
        </w:rPr>
        <w:t>СВП</w:t>
      </w:r>
      <w:r w:rsidRPr="00044408">
        <w:rPr>
          <w:rFonts w:ascii="Times New Roman" w:hAnsi="Times New Roman" w:cs="Times New Roman"/>
          <w:sz w:val="20"/>
          <w:szCs w:val="28"/>
        </w:rPr>
        <w:t>М</w:t>
      </w:r>
      <w:proofErr w:type="gramStart"/>
      <w:r w:rsidRPr="00044408">
        <w:rPr>
          <w:rFonts w:ascii="Times New Roman" w:hAnsi="Times New Roman" w:cs="Times New Roman"/>
          <w:sz w:val="20"/>
          <w:szCs w:val="28"/>
        </w:rPr>
        <w:t>П</w:t>
      </w:r>
      <w:r>
        <w:rPr>
          <w:rFonts w:ascii="Times New Roman" w:hAnsi="Times New Roman" w:cs="Times New Roman"/>
          <w:sz w:val="20"/>
          <w:szCs w:val="28"/>
        </w:rPr>
        <w:t>(</w:t>
      </w:r>
      <w:proofErr w:type="gramEnd"/>
      <w:r>
        <w:rPr>
          <w:rFonts w:ascii="Times New Roman" w:hAnsi="Times New Roman" w:cs="Times New Roman"/>
          <w:sz w:val="20"/>
          <w:szCs w:val="28"/>
        </w:rPr>
        <w:t>ПП)</w:t>
      </w:r>
      <w:r w:rsidRPr="00044408">
        <w:rPr>
          <w:rFonts w:ascii="Times New Roman" w:hAnsi="Times New Roman" w:cs="Times New Roman"/>
          <w:sz w:val="28"/>
          <w:szCs w:val="28"/>
        </w:rPr>
        <w:t>) не может превышать 1.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3) Если степень динамики отдельно взятого показателя муниципальной программы (подпрограммы, проекта) (</w:t>
      </w:r>
      <w:r>
        <w:rPr>
          <w:rFonts w:ascii="Times New Roman" w:hAnsi="Times New Roman" w:cs="Times New Roman"/>
          <w:sz w:val="28"/>
          <w:szCs w:val="28"/>
        </w:rPr>
        <w:t>СДП</w:t>
      </w:r>
      <w:r w:rsidRPr="00044408">
        <w:rPr>
          <w:rFonts w:ascii="Times New Roman" w:hAnsi="Times New Roman" w:cs="Times New Roman"/>
          <w:sz w:val="20"/>
          <w:szCs w:val="28"/>
        </w:rPr>
        <w:t>М</w:t>
      </w:r>
      <w:proofErr w:type="gramStart"/>
      <w:r w:rsidRPr="00044408">
        <w:rPr>
          <w:rFonts w:ascii="Times New Roman" w:hAnsi="Times New Roman" w:cs="Times New Roman"/>
          <w:sz w:val="20"/>
          <w:szCs w:val="28"/>
        </w:rPr>
        <w:t>П</w:t>
      </w:r>
      <w:r>
        <w:rPr>
          <w:rFonts w:ascii="Times New Roman" w:hAnsi="Times New Roman" w:cs="Times New Roman"/>
          <w:sz w:val="20"/>
          <w:szCs w:val="28"/>
        </w:rPr>
        <w:t>(</w:t>
      </w:r>
      <w:proofErr w:type="gramEnd"/>
      <w:r>
        <w:rPr>
          <w:rFonts w:ascii="Times New Roman" w:hAnsi="Times New Roman" w:cs="Times New Roman"/>
          <w:sz w:val="20"/>
          <w:szCs w:val="28"/>
        </w:rPr>
        <w:t>ПП)</w:t>
      </w:r>
      <w:r w:rsidRPr="00044408">
        <w:rPr>
          <w:rFonts w:ascii="Times New Roman" w:hAnsi="Times New Roman" w:cs="Times New Roman"/>
          <w:sz w:val="28"/>
          <w:szCs w:val="28"/>
        </w:rPr>
        <w:t>) превышает 1,1, степень динамики считается равной 1,1.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94"/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4) Для конечных индивидуальных показателей муниципальной программы, таких как, например, количество семей, улучшивших жилищные условия в текущем финансовом году, ввод конкретных объектов муниципальной собственности, количество приобретенного оборудования и техники, и иных подобных показателей, степень динамики не учитывается.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95"/>
      <w:bookmarkEnd w:id="2"/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5) Оценка достижения запланированного значения отдельного показателя муниципальной программы (подпрограммы, проекта) (</w:t>
      </w:r>
      <w:r>
        <w:rPr>
          <w:rFonts w:ascii="Times New Roman" w:hAnsi="Times New Roman" w:cs="Times New Roman"/>
          <w:sz w:val="28"/>
          <w:szCs w:val="28"/>
        </w:rPr>
        <w:t>ОП</w:t>
      </w:r>
      <w:r w:rsidRPr="00044408">
        <w:rPr>
          <w:rFonts w:ascii="Times New Roman" w:hAnsi="Times New Roman" w:cs="Times New Roman"/>
          <w:sz w:val="20"/>
          <w:szCs w:val="28"/>
        </w:rPr>
        <w:t>М</w:t>
      </w:r>
      <w:proofErr w:type="gramStart"/>
      <w:r w:rsidRPr="00044408">
        <w:rPr>
          <w:rFonts w:ascii="Times New Roman" w:hAnsi="Times New Roman" w:cs="Times New Roman"/>
          <w:sz w:val="20"/>
          <w:szCs w:val="28"/>
        </w:rPr>
        <w:t>П</w:t>
      </w:r>
      <w:r>
        <w:rPr>
          <w:rFonts w:ascii="Times New Roman" w:hAnsi="Times New Roman" w:cs="Times New Roman"/>
          <w:sz w:val="20"/>
          <w:szCs w:val="28"/>
        </w:rPr>
        <w:t>(</w:t>
      </w:r>
      <w:proofErr w:type="gramEnd"/>
      <w:r>
        <w:rPr>
          <w:rFonts w:ascii="Times New Roman" w:hAnsi="Times New Roman" w:cs="Times New Roman"/>
          <w:sz w:val="20"/>
          <w:szCs w:val="28"/>
        </w:rPr>
        <w:t>ПП)</w:t>
      </w:r>
      <w:r w:rsidRPr="00044408">
        <w:rPr>
          <w:rFonts w:ascii="Times New Roman" w:hAnsi="Times New Roman" w:cs="Times New Roman"/>
          <w:sz w:val="28"/>
          <w:szCs w:val="28"/>
        </w:rPr>
        <w:t>) не может превышать 1.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2410"/>
      <w:bookmarkEnd w:id="3"/>
      <w:r w:rsidRPr="00044408">
        <w:rPr>
          <w:rFonts w:ascii="Times New Roman" w:hAnsi="Times New Roman" w:cs="Times New Roman"/>
          <w:sz w:val="28"/>
          <w:szCs w:val="28"/>
        </w:rPr>
        <w:t>3.3.4. Итоговая оценка степени достижения показателей муниципальной программы (подпрограммы, проекта) рассчитывается по формуле:</w:t>
      </w:r>
    </w:p>
    <w:bookmarkEnd w:id="4"/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218" o:spid="_x0000_s1668" editas="canvas" style="width:157.95pt;height:35.3pt;mso-position-horizontal-relative:char;mso-position-vertical-relative:line" coordsize="3159,706">
            <o:lock v:ext="edit" aspectratio="t" text="t"/>
            <o:diagram v:ext="edit" dgmstyle="0" dgmscalex="0" dgmscaley="0"/>
            <v:shape id="_x0000_s1669" type="#_x0000_t75" style="position:absolute;width:3159;height:706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219" o:spid="_x0000_s1670" style="position:absolute;width:3144;height:456" filled="f" stroked="f"/>
            <v:rect id="Прямоугольник 220" o:spid="_x0000_s1671" style="position:absolute;left:15;top:88;width:477;height:491;mso-wrap-style:none" filled="f" stroked="f">
              <v:textbox style="mso-next-textbox:#Прямоугольник 22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ИОП</w:t>
                    </w:r>
                  </w:p>
                </w:txbxContent>
              </v:textbox>
            </v:rect>
            <v:rect id="Прямоугольник 221" o:spid="_x0000_s1672" style="position:absolute;left:524;top:221;width:258;height:412;mso-wrap-style:none" filled="f" stroked="f">
              <v:textbox style="mso-next-textbox:#Прямоугольник 22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222" o:spid="_x0000_s1673" style="position:absolute;left:793;top:162;width:87;height:544;mso-wrap-style:none" filled="f" stroked="f">
              <v:textbox style="mso-next-textbox:#Прямоугольник 22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223" o:spid="_x0000_s1674" style="position:absolute;left:853;top:221;width:232;height:412;mso-wrap-style:none" filled="f" stroked="f">
              <v:textbox style="mso-next-textbox:#Прямоугольник 22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224" o:spid="_x0000_s1675" style="position:absolute;left:1138;top:162;width:87;height:544;mso-wrap-style:none" filled="f" stroked="f">
              <v:textbox style="mso-next-textbox:#Прямоугольник 22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225" o:spid="_x0000_s1676" style="position:absolute;left:1198;top:88;width:125;height:491;mso-wrap-style:none" filled="f" stroked="f">
              <v:textbox style="mso-next-textbox:#Прямоугольник 22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226" o:spid="_x0000_s1677" style="position:absolute;left:1497;top:29;width:81;height:412;mso-wrap-style:none" filled="f" stroked="f">
              <v:textbox style="mso-next-textbox:#Прямоугольник 226;mso-rotate-with-shape:t;mso-fit-shape-to-text:t" inset="0,0,0,0">
                <w:txbxContent>
                  <w:p w:rsidR="00044408" w:rsidRDefault="00044408" w:rsidP="00044408">
                    <w:proofErr w:type="gramStart"/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Прямоугольник 227" o:spid="_x0000_s1678" style="position:absolute;left:1362;top:88;width:120;height:509;mso-wrap-style:none" filled="f" stroked="f">
              <v:textbox style="mso-next-textbox:#Прямоугольник 227;mso-rotate-with-shape:t;mso-fit-shape-to-text:t" inset="0,0,0,0">
                <w:txbxContent>
                  <w:p w:rsidR="00044408" w:rsidRDefault="00044408" w:rsidP="00044408">
                    <w:r>
                      <w:t>∑</w:t>
                    </w:r>
                  </w:p>
                </w:txbxContent>
              </v:textbox>
            </v:rect>
            <v:rect id="Прямоугольник 228" o:spid="_x0000_s1679" style="position:absolute;left:1497;top:221;width:45;height:412;mso-wrap-style:none" filled="f" stroked="f">
              <v:textbox style="mso-next-textbox:#Прямоугольник 228;mso-rotate-with-shape:t;mso-fit-shape-to-text:t" inset="0,0,0,0">
                <w:txbxContent>
                  <w:p w:rsidR="00044408" w:rsidRDefault="00044408" w:rsidP="00044408"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spellEnd"/>
                    <w:proofErr w:type="gramEnd"/>
                  </w:p>
                </w:txbxContent>
              </v:textbox>
            </v:rect>
            <v:rect id="Прямоугольник 229" o:spid="_x0000_s1680" style="position:absolute;left:1572;top:221;width:91;height:412;mso-wrap-style:none" filled="f" stroked="f">
              <v:textbox style="mso-next-textbox:#Прямоугольник 22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230" o:spid="_x0000_s1681" style="position:absolute;left:1692;top:221;width:81;height:412;mso-wrap-style:none" filled="f" stroked="f">
              <v:textbox style="mso-next-textbox:#Прямоугольник 23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1</w:t>
                    </w:r>
                  </w:p>
                </w:txbxContent>
              </v:textbox>
            </v:rect>
            <v:rect id="Прямоугольник 231" o:spid="_x0000_s1682" style="position:absolute;left:1782;top:88;width:318;height:491;mso-wrap-style:none" filled="f" stroked="f">
              <v:textbox style="mso-next-textbox:#Прямоугольник 23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ОП</w:t>
                    </w:r>
                  </w:p>
                </w:txbxContent>
              </v:textbox>
            </v:rect>
            <v:rect id="Прямоугольник 232" o:spid="_x0000_s1683" style="position:absolute;left:2126;top:221;width:258;height:412;mso-wrap-style:none" filled="f" stroked="f">
              <v:textbox style="mso-next-textbox:#Прямоугольник 23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233" o:spid="_x0000_s1684" style="position:absolute;left:2395;top:162;width:87;height:544;mso-wrap-style:none" filled="f" stroked="f">
              <v:textbox style="mso-next-textbox:#Прямоугольник 23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(</w:t>
                    </w:r>
                  </w:p>
                </w:txbxContent>
              </v:textbox>
            </v:rect>
            <v:rect id="Прямоугольник 234" o:spid="_x0000_s1685" style="position:absolute;left:2455;top:221;width:232;height:412;mso-wrap-style:none" filled="f" stroked="f">
              <v:textbox style="mso-next-textbox:#Прямоугольник 23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ПП</w:t>
                    </w:r>
                  </w:p>
                </w:txbxContent>
              </v:textbox>
            </v:rect>
            <v:rect id="Прямоугольник 235" o:spid="_x0000_s1686" style="position:absolute;left:2740;top:162;width:87;height:544;mso-wrap-style:none" filled="f" stroked="f">
              <v:textbox style="mso-next-textbox:#Прямоугольник 23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b/>
                        <w:bCs/>
                        <w:color w:val="000000"/>
                        <w:sz w:val="26"/>
                        <w:szCs w:val="26"/>
                        <w:lang w:val="en-US"/>
                      </w:rPr>
                      <w:t>)</w:t>
                    </w:r>
                  </w:p>
                </w:txbxContent>
              </v:textbox>
            </v:rect>
            <v:rect id="Прямоугольник 236" o:spid="_x0000_s1687" style="position:absolute;left:2770;top:88;width:111;height:491;mso-wrap-style:none" filled="f" stroked="f">
              <v:textbox style="mso-next-textbox:#Прямоугольник 23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*</w:t>
                    </w:r>
                  </w:p>
                </w:txbxContent>
              </v:textbox>
            </v:rect>
            <v:rect id="Прямоугольник 237" o:spid="_x0000_s1688" style="position:absolute;left:2889;top:88;width:147;height:491;mso-wrap-style:none" filled="f" stroked="f">
              <v:textbox style="mso-next-textbox:#Прямоугольник 237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lang w:val="en-US"/>
                      </w:rPr>
                      <w:t>K</w:t>
                    </w:r>
                  </w:p>
                </w:txbxContent>
              </v:textbox>
            </v:rect>
            <v:rect id="Прямоугольник 238" o:spid="_x0000_s1689" style="position:absolute;left:3039;top:206;width:45;height:412;mso-wrap-style:none" filled="f" stroked="f">
              <v:textbox style="mso-next-textbox:#Прямоугольник 238;mso-rotate-with-shape:t;mso-fit-shape-to-text:t" inset="0,0,0,0">
                <w:txbxContent>
                  <w:p w:rsidR="00044408" w:rsidRDefault="00044408" w:rsidP="00044408"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spellEnd"/>
                    <w:proofErr w:type="gramEnd"/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ИОП</w:t>
      </w:r>
      <w:r>
        <w:rPr>
          <w:rFonts w:ascii="Times New Roman" w:hAnsi="Times New Roman" w:cs="Times New Roman"/>
          <w:sz w:val="20"/>
          <w:szCs w:val="28"/>
        </w:rPr>
        <w:t>М</w:t>
      </w:r>
      <w:proofErr w:type="gramStart"/>
      <w:r>
        <w:rPr>
          <w:rFonts w:ascii="Times New Roman" w:hAnsi="Times New Roman" w:cs="Times New Roman"/>
          <w:sz w:val="20"/>
          <w:szCs w:val="28"/>
        </w:rPr>
        <w:t>П</w:t>
      </w:r>
      <w:r w:rsidRPr="00044408">
        <w:rPr>
          <w:rFonts w:ascii="Times New Roman" w:hAnsi="Times New Roman" w:cs="Times New Roman"/>
          <w:sz w:val="20"/>
          <w:szCs w:val="28"/>
        </w:rPr>
        <w:t>(</w:t>
      </w:r>
      <w:proofErr w:type="gramEnd"/>
      <w:r w:rsidRPr="00044408">
        <w:rPr>
          <w:rFonts w:ascii="Times New Roman" w:hAnsi="Times New Roman" w:cs="Times New Roman"/>
          <w:sz w:val="20"/>
          <w:szCs w:val="28"/>
        </w:rPr>
        <w:t xml:space="preserve">ПП)- </w:t>
      </w:r>
      <w:r w:rsidRPr="00044408">
        <w:rPr>
          <w:rFonts w:ascii="Times New Roman" w:hAnsi="Times New Roman" w:cs="Times New Roman"/>
          <w:sz w:val="28"/>
          <w:szCs w:val="28"/>
        </w:rPr>
        <w:t>итоговая оценка достижения показателей муниципальной программы (подпрограммы, проекта);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67005" cy="228600"/>
            <wp:effectExtent l="19050" t="0" r="0" b="0"/>
            <wp:docPr id="4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 xml:space="preserve"> - коэффициент значимости показателя муниципальной программы (подпрограммы, проекта) в соответствии с приложением к муниципальной программе (если такой установлен паспортом муниципальной программы).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230"/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t>3.4. Оценка степени реализации мероприятий.</w:t>
      </w:r>
      <w:bookmarkEnd w:id="5"/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2411"/>
      <w:r w:rsidRPr="00044408">
        <w:rPr>
          <w:rFonts w:ascii="Times New Roman" w:hAnsi="Times New Roman" w:cs="Times New Roman"/>
          <w:sz w:val="28"/>
          <w:szCs w:val="28"/>
        </w:rPr>
        <w:t>Степень реализации мероприятий оценивается для каждой подпрограммы (проекта) по следующей формуле:</w:t>
      </w:r>
    </w:p>
    <w:bookmarkEnd w:id="6"/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582420" cy="228600"/>
            <wp:effectExtent l="19050" t="0" r="0" b="0"/>
            <wp:docPr id="42" name="Изображение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9085" cy="228600"/>
            <wp:effectExtent l="19050" t="0" r="0" b="0"/>
            <wp:docPr id="43" name="Изображение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2415" cy="228600"/>
            <wp:effectExtent l="19050" t="0" r="0" b="0"/>
            <wp:docPr id="44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 xml:space="preserve"> - доля мероприятий, не требующих финансирования, выполненных в полном объеме, из числа мероприятий, не требующих финансирования, запланированных к реализации в отчетном году;</w:t>
      </w:r>
    </w:p>
    <w:p w:rsidR="00044408" w:rsidRPr="00044408" w:rsidRDefault="00044408" w:rsidP="000444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9710" cy="228600"/>
            <wp:effectExtent l="19050" t="0" r="0" b="0"/>
            <wp:docPr id="45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 xml:space="preserve"> - доля мероприятий, требующих финансирования, выполненных в полном объеме, из числа мероприятий, требующих финансирования, запланированных к реализации в отчетном году.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3.4.1. Мероприятие считается выполненным в случае если: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достигнуто не менее 95% запланированных результатов;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достигнуто менее 95% запланированных результатов для мероприятий, носящих заявительный характер, в случае, если запланированные муниципальные услуги предоставлены всем обратившимся из имеющих право на получение таких муниципальных услуг.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Оценка проводится по мероприятиям детального плана-графика реализации муниципальной программы и по основным мероприятиям (мероприятиям) для мероприятий, не предполагающих финансирования за счет бюджетных средств.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Ответственный исполнитель муниципальной программы в составе годового отчета о реализации муниципальной программы по каждому мероприятию детального плана-графика и основному мероприятию (мероприятию), не предполагающему финансирования за счет бюджетных средств, осуществляет оценку выполнения (мероприятие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выполнено/мероприятие не выполнено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3.5. Оценка степени соответствия запланированному уровню затрат.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оценивается для каждой подпрограммы (проекта) по следующей формуле: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905510" cy="201930"/>
            <wp:effectExtent l="19050" t="0" r="0" b="0"/>
            <wp:docPr id="46" name="Изображение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20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ССуз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  - степень соответствия запланированному уровню расходов;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Зф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 xml:space="preserve"> - фактические расходы на реализацию подпрограммы (проекта) в отчетном году;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4408">
        <w:rPr>
          <w:rFonts w:ascii="Times New Roman" w:hAnsi="Times New Roman" w:cs="Times New Roman"/>
          <w:sz w:val="28"/>
          <w:szCs w:val="28"/>
        </w:rPr>
        <w:t>- плановые расходы на реализацию подпрограммы (проекта) в отчетном году.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3.5.1. В качестве плановых расходов из всех источников используются данные об объемах расходов в соответствии с редакцией муниципальной программы, действующей по состоянию на 31 декабря отчетного года.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3.5.2. В случае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если фактическое финансирование по одному источнику (нескольким источникам) финансирования превышает плановые значения, плановые расходы по источнику принимаются равными фактическим.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3.6. Оценка эффективности реализации подпрограммы (проекта)  муниципальной программы рассчитывается по формуле: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156585" cy="228600"/>
            <wp:effectExtent l="19050" t="0" r="0" b="0"/>
            <wp:docPr id="47" name="Изображение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8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ЭФПП</w:t>
      </w:r>
      <w:r w:rsidRPr="00044408">
        <w:rPr>
          <w:rFonts w:ascii="Times New Roman" w:hAnsi="Times New Roman" w:cs="Times New Roman"/>
          <w:sz w:val="28"/>
          <w:szCs w:val="28"/>
        </w:rPr>
        <w:t xml:space="preserve">  - оценка эффективности реализации подпрограммы (проекта).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3.6.1. Эффективность реализации подпрограммы (проекта) муниципальной программы признается высокой в случае, если значение   составляет не менее 95%.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Эффективность реализации подпрограммы (проекта) муниципальной программы признается средней в случае, если значение   составляет не менее 85%.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Эффективность реализации подпрограммы (проекта) муниципальной программы признается удовлетворительной в случае, если значение   составляет не менее 70%.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подпрограммы (проекта) муниципальной программы признается неудовлетворительной.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3.7. Оценка деятельности ответственного исполнителя муниципальной программы рассчитывается по формуле: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Default="00044408" w:rsidP="000444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44408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301115" cy="228600"/>
            <wp:effectExtent l="19050" t="0" r="0" b="0"/>
            <wp:docPr id="48" name="Изображение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3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11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ОЭД</w:t>
      </w:r>
      <w:r w:rsidRPr="00044408">
        <w:rPr>
          <w:rFonts w:ascii="Times New Roman" w:hAnsi="Times New Roman" w:cs="Times New Roman"/>
          <w:sz w:val="28"/>
          <w:szCs w:val="28"/>
        </w:rPr>
        <w:t xml:space="preserve"> - оценка эффективности деятельности ответственного исполнителя муниципальной программы;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ЭФ</w:t>
      </w:r>
      <w:proofErr w:type="gramStart"/>
      <w:r w:rsidRPr="00044408">
        <w:rPr>
          <w:rFonts w:ascii="Times New Roman" w:hAnsi="Times New Roman" w:cs="Times New Roman"/>
          <w:szCs w:val="28"/>
        </w:rPr>
        <w:t>ф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фактическое количество баллов по критериям эффективности;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ЭФ</w:t>
      </w:r>
      <w:r w:rsidRPr="00044408">
        <w:rPr>
          <w:rFonts w:ascii="Times New Roman" w:hAnsi="Times New Roman" w:cs="Times New Roman"/>
          <w:szCs w:val="28"/>
        </w:rPr>
        <w:t>мак</w:t>
      </w:r>
      <w:proofErr w:type="gramStart"/>
      <w:r w:rsidRPr="00044408">
        <w:rPr>
          <w:rFonts w:ascii="Times New Roman" w:hAnsi="Times New Roman" w:cs="Times New Roman"/>
          <w:szCs w:val="28"/>
        </w:rPr>
        <w:t>с</w:t>
      </w:r>
      <w:proofErr w:type="spellEnd"/>
      <w:r w:rsidRPr="00044408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 xml:space="preserve"> максимальное количество баллов по критериям эффективности равное 3.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3.7.1. Критерии </w:t>
      </w:r>
      <w:proofErr w:type="gramStart"/>
      <w:r w:rsidRPr="00044408">
        <w:rPr>
          <w:rFonts w:ascii="Times New Roman" w:hAnsi="Times New Roman" w:cs="Times New Roman"/>
          <w:sz w:val="28"/>
          <w:szCs w:val="28"/>
        </w:rPr>
        <w:t>оценки эффективности деятельности ответственного исполнителя муниципальной программы</w:t>
      </w:r>
      <w:proofErr w:type="gramEnd"/>
      <w:r w:rsidRPr="00044408">
        <w:rPr>
          <w:rFonts w:ascii="Times New Roman" w:hAnsi="Times New Roman" w:cs="Times New Roman"/>
          <w:sz w:val="28"/>
          <w:szCs w:val="28"/>
        </w:rPr>
        <w:t>: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сводный детальный план-график реализации муниципальной программы на отчетный финансовый год утвержден в установленные сроки - 1 балл;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Pr="00044408">
        <w:rPr>
          <w:rFonts w:ascii="Times New Roman" w:hAnsi="Times New Roman" w:cs="Times New Roman"/>
          <w:sz w:val="28"/>
          <w:szCs w:val="28"/>
        </w:rPr>
        <w:t xml:space="preserve"> муниципальная программа приведена в соответствие с последней редакцией решения о бюджете Гривенского сельского поселения в соответствии с абзацем 5 части 2 статьи 179 Бюджетного кодекса Российской Федерации - 1 балл;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044408">
        <w:rPr>
          <w:rFonts w:ascii="Times New Roman" w:hAnsi="Times New Roman" w:cs="Times New Roman"/>
          <w:sz w:val="28"/>
          <w:szCs w:val="28"/>
        </w:rPr>
        <w:t xml:space="preserve"> сводный детальный план-график реализации муниципальной программы на конец отчетного года актуализирован в соответствии с последней редакцией решения о бюджете Гривенского сельского поселения на отчетный год - 1 балл.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3.8. Оценка эффективности муниципальной программы по степени достижения установленных параметров их реализации рассчитывается по формуле:</w:t>
      </w:r>
    </w:p>
    <w:p w:rsidR="00044408" w:rsidRPr="00044408" w:rsidRDefault="00044408" w:rsidP="00044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</w:r>
      <w:r w:rsidRPr="00044408">
        <w:rPr>
          <w:rFonts w:ascii="Times New Roman" w:hAnsi="Times New Roman" w:cs="Times New Roman"/>
          <w:sz w:val="28"/>
          <w:szCs w:val="28"/>
        </w:rPr>
        <w:pict>
          <v:group id="Холст 250" o:spid="_x0000_s1698" editas="canvas" style="width:285.15pt;height:31pt;mso-position-horizontal-relative:char;mso-position-vertical-relative:line" coordsize="5703,620">
            <o:lock v:ext="edit" aspectratio="t" text="t"/>
            <o:diagram v:ext="edit" dgmstyle="0" dgmscalex="0" dgmscaley="0"/>
            <v:shape id="_x0000_s1699" type="#_x0000_t75" style="position:absolute;width:5703;height:620;mso-position-horizontal-relative:char;mso-position-vertical-relative:line" o:preferrelative="f">
              <v:fill o:detectmouseclick="t"/>
              <v:path o:extrusionok="t"/>
              <o:lock v:ext="edit" rotation="t" text="t"/>
              <o:diagram v:ext="edit" dgmstyle="0" dgmscalex="0" dgmscaley="0"/>
            </v:shape>
            <v:rect id="Прямоугольник 251" o:spid="_x0000_s1700" style="position:absolute;width:5688;height:432" filled="f" stroked="f"/>
            <v:rect id="Прямоугольник 252" o:spid="_x0000_s1701" style="position:absolute;left:15;top:89;width:674;height:491;mso-wrap-style:none" filled="f" stroked="f">
              <v:textbox style="mso-next-textbox:#Прямоугольник 25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ЭФ</w:t>
                    </w:r>
                    <w:r>
                      <w:rPr>
                        <w:rFonts w:ascii="Times New Roman" w:hAnsi="Times New Roman" w:cs="Times New Roman"/>
                        <w:color w:val="000000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253" o:spid="_x0000_s1702" style="position:absolute;left:705;top:89;width:125;height:491;mso-wrap-style:none" filled="f" stroked="f">
              <v:textbox style="mso-next-textbox:#Прямоугольник 25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=</w:t>
                    </w:r>
                  </w:p>
                </w:txbxContent>
              </v:textbox>
            </v:rect>
            <v:rect id="Прямоугольник 254" o:spid="_x0000_s1703" style="position:absolute;left:871;top:89;width:111;height:491;mso-wrap-style:none" filled="f" stroked="f">
              <v:textbox style="mso-next-textbox:#Прямоугольник 254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0</w:t>
                    </w:r>
                  </w:p>
                </w:txbxContent>
              </v:textbox>
            </v:rect>
            <v:rect id="Прямоугольник 255" o:spid="_x0000_s1704" style="position:absolute;left:991;top:89;width:56;height:491;mso-wrap-style:none" filled="f" stroked="f">
              <v:textbox style="mso-next-textbox:#Прямоугольник 25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,</w:t>
                    </w:r>
                  </w:p>
                </w:txbxContent>
              </v:textbox>
            </v:rect>
            <v:rect id="Прямоугольник 256" o:spid="_x0000_s1705" style="position:absolute;left:1156;top:89;width:111;height:491;mso-wrap-style:none" filled="f" stroked="f">
              <v:textbox style="mso-next-textbox:#Прямоугольник 256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3</w:t>
                    </w:r>
                  </w:p>
                </w:txbxContent>
              </v:textbox>
            </v:rect>
            <v:rect id="Прямоугольник 257" o:spid="_x0000_s1706" style="position:absolute;left:1306;top:89;width:110;height:509;mso-wrap-style:none" filled="f" stroked="f">
              <v:textbox style="mso-next-textbox:#Прямоугольник 257;mso-rotate-with-shape:t;mso-fit-shape-to-text:t" inset="0,0,0,0">
                <w:txbxContent>
                  <w:p w:rsidR="00044408" w:rsidRDefault="00044408" w:rsidP="00044408">
                    <w:r>
                      <w:t>*</w:t>
                    </w:r>
                  </w:p>
                </w:txbxContent>
              </v:textbox>
            </v:rect>
            <v:rect id="Прямоугольник 258" o:spid="_x0000_s1707" style="position:absolute;left:1471;top:89;width:477;height:491;mso-wrap-style:none" filled="f" stroked="f">
              <v:textbox style="mso-next-textbox:#Прямоугольник 25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ИОП</w:t>
                    </w:r>
                  </w:p>
                </w:txbxContent>
              </v:textbox>
            </v:rect>
            <v:rect id="Прямоугольник 259" o:spid="_x0000_s1708" style="position:absolute;left:1981;top:208;width:258;height:412;mso-wrap-style:none" filled="f" stroked="f">
              <v:textbox style="mso-next-textbox:#Прямоугольник 259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t>М</w:t>
                    </w:r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П</w:t>
                    </w:r>
                  </w:p>
                </w:txbxContent>
              </v:textbox>
            </v:rect>
            <v:rect id="Прямоугольник 260" o:spid="_x0000_s1709" style="position:absolute;left:2221;top:89;width:125;height:491;mso-wrap-style:none" filled="f" stroked="f">
              <v:textbox style="mso-next-textbox:#Прямоугольник 26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+</w:t>
                    </w:r>
                  </w:p>
                </w:txbxContent>
              </v:textbox>
            </v:rect>
            <v:rect id="Прямоугольник 261" o:spid="_x0000_s1710" style="position:absolute;left:2386;top:89;width:111;height:491;mso-wrap-style:none" filled="f" stroked="f">
              <v:textbox style="mso-next-textbox:#Прямоугольник 261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0</w:t>
                    </w:r>
                  </w:p>
                </w:txbxContent>
              </v:textbox>
            </v:rect>
            <v:rect id="Прямоугольник 262" o:spid="_x0000_s1711" style="position:absolute;left:2506;top:89;width:56;height:491;mso-wrap-style:none" filled="f" stroked="f">
              <v:textbox style="mso-next-textbox:#Прямоугольник 26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,</w:t>
                    </w:r>
                  </w:p>
                </w:txbxContent>
              </v:textbox>
            </v:rect>
            <v:rect id="Прямоугольник 263" o:spid="_x0000_s1712" style="position:absolute;left:2671;top:89;width:111;height:491;mso-wrap-style:none" filled="f" stroked="f">
              <v:textbox style="mso-next-textbox:#Прямоугольник 26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6</w:t>
                    </w:r>
                  </w:p>
                </w:txbxContent>
              </v:textbox>
            </v:rect>
            <v:rect id="Прямоугольник 264" o:spid="_x0000_s1713" style="position:absolute;left:2822;top:89;width:110;height:509;mso-wrap-style:none" filled="f" stroked="f">
              <v:textbox style="mso-next-textbox:#Прямоугольник 264;mso-rotate-with-shape:t;mso-fit-shape-to-text:t" inset="0,0,0,0">
                <w:txbxContent>
                  <w:p w:rsidR="00044408" w:rsidRDefault="00044408" w:rsidP="00044408">
                    <w:r>
                      <w:t>*</w:t>
                    </w:r>
                  </w:p>
                </w:txbxContent>
              </v:textbox>
            </v:rect>
            <v:rect id="Прямоугольник 265" o:spid="_x0000_s1714" style="position:absolute;left:3122;top:30;width:81;height:412;mso-wrap-style:none" filled="f" stroked="f">
              <v:textbox style="mso-next-textbox:#Прямоугольник 265;mso-rotate-with-shape:t;mso-fit-shape-to-text:t" inset="0,0,0,0">
                <w:txbxContent>
                  <w:p w:rsidR="00044408" w:rsidRDefault="00044408" w:rsidP="00044408">
                    <w:proofErr w:type="gramStart"/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sz w:val="16"/>
                        <w:szCs w:val="16"/>
                        <w:lang w:val="en-US"/>
                      </w:rPr>
                      <w:t>n</w:t>
                    </w:r>
                    <w:proofErr w:type="gramEnd"/>
                  </w:p>
                </w:txbxContent>
              </v:textbox>
            </v:rect>
            <v:rect id="Прямоугольник 266" o:spid="_x0000_s1715" style="position:absolute;left:2987;top:89;width:120;height:509;mso-wrap-style:none" filled="f" stroked="f">
              <v:textbox style="mso-next-textbox:#Прямоугольник 266;mso-rotate-with-shape:t;mso-fit-shape-to-text:t" inset="0,0,0,0">
                <w:txbxContent>
                  <w:p w:rsidR="00044408" w:rsidRDefault="00044408" w:rsidP="00044408">
                    <w:r>
                      <w:t>∑</w:t>
                    </w:r>
                  </w:p>
                </w:txbxContent>
              </v:textbox>
            </v:rect>
            <v:rect id="Прямоугольник 267" o:spid="_x0000_s1716" style="position:absolute;left:3122;top:208;width:215;height:412;mso-wrap-style:none" filled="f" stroked="f">
              <v:textbox style="mso-next-textbox:#Прямоугольник 267;mso-rotate-with-shape:t;mso-fit-shape-to-text:t" inset="0,0,0,0">
                <w:txbxContent>
                  <w:p w:rsidR="00044408" w:rsidRDefault="00044408" w:rsidP="00044408">
                    <w:proofErr w:type="spellStart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  <w:lang w:val="en-US"/>
                      </w:rPr>
                      <w:t>=1</w:t>
                    </w:r>
                  </w:p>
                </w:txbxContent>
              </v:textbox>
            </v:rect>
            <v:rect id="Прямоугольник 268" o:spid="_x0000_s1717" style="position:absolute;left:3347;top:89;width:637;height:491;mso-wrap-style:none" filled="f" stroked="f">
              <v:textbox style="mso-next-textbox:#Прямоугольник 268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ЭФПП</w:t>
                    </w:r>
                  </w:p>
                </w:txbxContent>
              </v:textbox>
            </v:rect>
            <v:rect id="Прямоугольник 269" o:spid="_x0000_s1718" style="position:absolute;left:4067;top:89;width:110;height:509;mso-wrap-style:none" filled="f" stroked="f">
              <v:textbox style="mso-next-textbox:#Прямоугольник 269;mso-rotate-with-shape:t;mso-fit-shape-to-text:t" inset="0,0,0,0">
                <w:txbxContent>
                  <w:p w:rsidR="00044408" w:rsidRDefault="00044408" w:rsidP="00044408">
                    <w:r>
                      <w:t>*</w:t>
                    </w:r>
                  </w:p>
                </w:txbxContent>
              </v:textbox>
            </v:rect>
            <v:rect id="Прямоугольник 270" o:spid="_x0000_s1719" style="position:absolute;left:4232;top:89;width:149;height:491;mso-wrap-style:none" filled="f" stroked="f">
              <v:textbox style="mso-next-textbox:#Прямоугольник 270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lang w:val="en-US"/>
                      </w:rPr>
                      <w:t>K</w:t>
                    </w:r>
                  </w:p>
                </w:txbxContent>
              </v:textbox>
            </v:rect>
            <v:rect id="Прямоугольник 271" o:spid="_x0000_s1720" style="position:absolute;left:4382;top:208;width:45;height:412;mso-wrap-style:none" filled="f" stroked="f">
              <v:textbox style="mso-next-textbox:#Прямоугольник 271;mso-rotate-with-shape:t;mso-fit-shape-to-text:t" inset="0,0,0,0">
                <w:txbxContent>
                  <w:p w:rsidR="00044408" w:rsidRDefault="00044408" w:rsidP="00044408"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i/>
                        <w:iCs/>
                        <w:color w:val="000000"/>
                        <w:sz w:val="16"/>
                        <w:szCs w:val="16"/>
                        <w:lang w:val="en-US"/>
                      </w:rPr>
                      <w:t>i</w:t>
                    </w:r>
                    <w:proofErr w:type="spellEnd"/>
                    <w:proofErr w:type="gramEnd"/>
                  </w:p>
                </w:txbxContent>
              </v:textbox>
            </v:rect>
            <v:rect id="Прямоугольник 272" o:spid="_x0000_s1721" style="position:absolute;left:4457;top:89;width:125;height:491;mso-wrap-style:none" filled="f" stroked="f">
              <v:textbox style="mso-next-textbox:#Прямоугольник 272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+</w:t>
                    </w:r>
                  </w:p>
                </w:txbxContent>
              </v:textbox>
            </v:rect>
            <v:rect id="Прямоугольник 273" o:spid="_x0000_s1722" style="position:absolute;left:4623;top:89;width:276;height:491;mso-wrap-style:none" filled="f" stroked="f">
              <v:textbox style="mso-next-textbox:#Прямоугольник 273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0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,1</w:t>
                    </w:r>
                    <w:proofErr w:type="gramEnd"/>
                  </w:p>
                </w:txbxContent>
              </v:textbox>
            </v:rect>
            <v:rect id="Прямоугольник 274" o:spid="_x0000_s1723" style="position:absolute;left:4953;top:89;width:110;height:509;mso-wrap-style:none" filled="f" stroked="f">
              <v:textbox style="mso-next-textbox:#Прямоугольник 274;mso-rotate-with-shape:t;mso-fit-shape-to-text:t" inset="0,0,0,0">
                <w:txbxContent>
                  <w:p w:rsidR="00044408" w:rsidRDefault="00044408" w:rsidP="00044408">
                    <w:r>
                      <w:t>*</w:t>
                    </w:r>
                  </w:p>
                </w:txbxContent>
              </v:textbox>
            </v:rect>
            <v:rect id="Прямоугольник 275" o:spid="_x0000_s1724" style="position:absolute;left:5118;top:89;width:455;height:491;mso-wrap-style:none" filled="f" stroked="f">
              <v:textbox style="mso-next-textbox:#Прямоугольник 275;mso-rotate-with-shape:t;mso-fit-shape-to-text:t" inset="0,0,0,0">
                <w:txbxContent>
                  <w:p w:rsidR="00044408" w:rsidRDefault="00044408" w:rsidP="00044408">
                    <w:r>
                      <w:rPr>
                        <w:rFonts w:ascii="Times New Roman" w:hAnsi="Times New Roman" w:cs="Times New Roman"/>
                        <w:color w:val="000000"/>
                        <w:lang w:val="en-US"/>
                      </w:rPr>
                      <w:t>ОЭД</w:t>
                    </w:r>
                  </w:p>
                </w:txbxContent>
              </v:textbox>
            </v:rect>
            <w10:wrap type="none"/>
            <w10:anchorlock/>
          </v:group>
        </w:pict>
      </w:r>
      <w:r w:rsidRPr="00044408">
        <w:rPr>
          <w:rFonts w:ascii="Times New Roman" w:hAnsi="Times New Roman" w:cs="Times New Roman"/>
          <w:sz w:val="28"/>
          <w:szCs w:val="28"/>
        </w:rPr>
        <w:t>, где:</w:t>
      </w:r>
    </w:p>
    <w:p w:rsid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ЭФМП</w:t>
      </w:r>
      <w:r w:rsidRPr="00044408">
        <w:rPr>
          <w:rFonts w:ascii="Times New Roman" w:hAnsi="Times New Roman" w:cs="Times New Roman"/>
          <w:sz w:val="28"/>
          <w:szCs w:val="28"/>
        </w:rPr>
        <w:t xml:space="preserve"> - оценка эффективности муниципальной программы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044408">
        <w:rPr>
          <w:rFonts w:ascii="Times New Roman" w:hAnsi="Times New Roman" w:cs="Times New Roman"/>
          <w:i/>
          <w:sz w:val="28"/>
          <w:szCs w:val="28"/>
        </w:rPr>
        <w:t>К</w:t>
      </w:r>
      <w:proofErr w:type="spellStart"/>
      <w:proofErr w:type="gramStart"/>
      <w:r w:rsidRPr="0004440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proofErr w:type="gramEnd"/>
      <w:r w:rsidRPr="0004440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44408">
        <w:rPr>
          <w:rFonts w:ascii="Times New Roman" w:hAnsi="Times New Roman" w:cs="Times New Roman"/>
          <w:sz w:val="28"/>
          <w:szCs w:val="28"/>
        </w:rPr>
        <w:t>- коэффициент значимости подпрограммы (проекта) в составе муниципальной программы в соответствии с приложением к муниципальной программе (если такой установлен паспортом муниципальной программы).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>
        <w:rPr>
          <w:rFonts w:ascii="Times New Roman" w:hAnsi="Times New Roman" w:cs="Times New Roman"/>
          <w:sz w:val="28"/>
          <w:szCs w:val="28"/>
        </w:rPr>
        <w:t>ЭФМП</w:t>
      </w:r>
      <w:r w:rsidRPr="00044408">
        <w:rPr>
          <w:rFonts w:ascii="Times New Roman" w:hAnsi="Times New Roman" w:cs="Times New Roman"/>
          <w:sz w:val="28"/>
          <w:szCs w:val="28"/>
        </w:rPr>
        <w:t xml:space="preserve">  составляет не менее 95%.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 </w:t>
      </w:r>
      <w:r>
        <w:rPr>
          <w:rFonts w:ascii="Times New Roman" w:hAnsi="Times New Roman" w:cs="Times New Roman"/>
          <w:sz w:val="28"/>
          <w:szCs w:val="28"/>
        </w:rPr>
        <w:t>ЭФМП</w:t>
      </w:r>
      <w:r w:rsidRPr="00044408">
        <w:rPr>
          <w:rFonts w:ascii="Times New Roman" w:hAnsi="Times New Roman" w:cs="Times New Roman"/>
          <w:sz w:val="28"/>
          <w:szCs w:val="28"/>
        </w:rPr>
        <w:t xml:space="preserve"> составляет не менее 85%.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 </w:t>
      </w:r>
      <w:r>
        <w:rPr>
          <w:rFonts w:ascii="Times New Roman" w:hAnsi="Times New Roman" w:cs="Times New Roman"/>
          <w:sz w:val="28"/>
          <w:szCs w:val="28"/>
        </w:rPr>
        <w:t>ЭФМП</w:t>
      </w:r>
      <w:r w:rsidRPr="00044408">
        <w:rPr>
          <w:rFonts w:ascii="Times New Roman" w:hAnsi="Times New Roman" w:cs="Times New Roman"/>
          <w:sz w:val="28"/>
          <w:szCs w:val="28"/>
        </w:rPr>
        <w:t xml:space="preserve">  составляет не менее 76%.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044408" w:rsidRPr="00044408" w:rsidRDefault="0004440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4408">
        <w:rPr>
          <w:rFonts w:ascii="Times New Roman" w:hAnsi="Times New Roman" w:cs="Times New Roman"/>
          <w:sz w:val="28"/>
          <w:szCs w:val="28"/>
        </w:rPr>
        <w:t>3.8.1. Коэффициенты значимости показателей муниципальной программы (подпрограммы, проекта) (пункт 3.3.4 настоящего Порядка) и коэффициенты значимости подпрограмм (проектов) в составе муниципальной программы (пункт 3.8. настоящего Порядка) определяются ответственным исполнителем муниципальной программы совместно с соисполнителями и участниками и утверждаются в составе муниципальной программы.</w:t>
      </w:r>
    </w:p>
    <w:p w:rsidR="00997E78" w:rsidRPr="00044408" w:rsidRDefault="00997E78" w:rsidP="000444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997E78" w:rsidRPr="00044408" w:rsidSect="00997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44408"/>
    <w:rsid w:val="00000A81"/>
    <w:rsid w:val="00000BAC"/>
    <w:rsid w:val="00001C27"/>
    <w:rsid w:val="00001D81"/>
    <w:rsid w:val="000024A6"/>
    <w:rsid w:val="00002740"/>
    <w:rsid w:val="000027C5"/>
    <w:rsid w:val="00002869"/>
    <w:rsid w:val="00004CD0"/>
    <w:rsid w:val="0000578B"/>
    <w:rsid w:val="000058A8"/>
    <w:rsid w:val="00006026"/>
    <w:rsid w:val="0000606E"/>
    <w:rsid w:val="000064F4"/>
    <w:rsid w:val="00006FB5"/>
    <w:rsid w:val="000074A6"/>
    <w:rsid w:val="00010FCB"/>
    <w:rsid w:val="000120B5"/>
    <w:rsid w:val="0001237B"/>
    <w:rsid w:val="00012BCC"/>
    <w:rsid w:val="000137E9"/>
    <w:rsid w:val="00013C99"/>
    <w:rsid w:val="00013D53"/>
    <w:rsid w:val="00013D76"/>
    <w:rsid w:val="0001421E"/>
    <w:rsid w:val="000143A3"/>
    <w:rsid w:val="00014801"/>
    <w:rsid w:val="00015937"/>
    <w:rsid w:val="00015951"/>
    <w:rsid w:val="000159AB"/>
    <w:rsid w:val="00015A91"/>
    <w:rsid w:val="00015B23"/>
    <w:rsid w:val="00016446"/>
    <w:rsid w:val="00016563"/>
    <w:rsid w:val="000166D6"/>
    <w:rsid w:val="000166E3"/>
    <w:rsid w:val="00016FB5"/>
    <w:rsid w:val="0001700C"/>
    <w:rsid w:val="00017843"/>
    <w:rsid w:val="00017CD5"/>
    <w:rsid w:val="00017E07"/>
    <w:rsid w:val="00017F55"/>
    <w:rsid w:val="0002060F"/>
    <w:rsid w:val="0002131A"/>
    <w:rsid w:val="000217F6"/>
    <w:rsid w:val="0002210F"/>
    <w:rsid w:val="00022FF0"/>
    <w:rsid w:val="0002301F"/>
    <w:rsid w:val="00023051"/>
    <w:rsid w:val="00023F1C"/>
    <w:rsid w:val="00024295"/>
    <w:rsid w:val="00024620"/>
    <w:rsid w:val="000246BA"/>
    <w:rsid w:val="00024C6A"/>
    <w:rsid w:val="00025798"/>
    <w:rsid w:val="000268DC"/>
    <w:rsid w:val="00026ABB"/>
    <w:rsid w:val="000275DD"/>
    <w:rsid w:val="00027972"/>
    <w:rsid w:val="00027AF7"/>
    <w:rsid w:val="00027FF0"/>
    <w:rsid w:val="0003017A"/>
    <w:rsid w:val="0003021D"/>
    <w:rsid w:val="000304E3"/>
    <w:rsid w:val="00030DAC"/>
    <w:rsid w:val="00033436"/>
    <w:rsid w:val="00033946"/>
    <w:rsid w:val="00034376"/>
    <w:rsid w:val="00034559"/>
    <w:rsid w:val="00035150"/>
    <w:rsid w:val="0003558E"/>
    <w:rsid w:val="000355D9"/>
    <w:rsid w:val="000367CC"/>
    <w:rsid w:val="00037B3F"/>
    <w:rsid w:val="00041336"/>
    <w:rsid w:val="00041817"/>
    <w:rsid w:val="00041961"/>
    <w:rsid w:val="00041AE3"/>
    <w:rsid w:val="000438B4"/>
    <w:rsid w:val="00043EE9"/>
    <w:rsid w:val="00043F87"/>
    <w:rsid w:val="000442F4"/>
    <w:rsid w:val="00044408"/>
    <w:rsid w:val="0004443F"/>
    <w:rsid w:val="00044B7D"/>
    <w:rsid w:val="00045007"/>
    <w:rsid w:val="0004631E"/>
    <w:rsid w:val="00046684"/>
    <w:rsid w:val="000467A7"/>
    <w:rsid w:val="0004707C"/>
    <w:rsid w:val="000474BD"/>
    <w:rsid w:val="00050589"/>
    <w:rsid w:val="00050A2B"/>
    <w:rsid w:val="00050F23"/>
    <w:rsid w:val="0005114A"/>
    <w:rsid w:val="00051162"/>
    <w:rsid w:val="00052BF3"/>
    <w:rsid w:val="000536D3"/>
    <w:rsid w:val="00054D70"/>
    <w:rsid w:val="00055860"/>
    <w:rsid w:val="000558A1"/>
    <w:rsid w:val="00055A8E"/>
    <w:rsid w:val="0005613A"/>
    <w:rsid w:val="000562C6"/>
    <w:rsid w:val="00056364"/>
    <w:rsid w:val="000563D3"/>
    <w:rsid w:val="00056433"/>
    <w:rsid w:val="00056478"/>
    <w:rsid w:val="000566DD"/>
    <w:rsid w:val="00056DB9"/>
    <w:rsid w:val="000570EE"/>
    <w:rsid w:val="000576C3"/>
    <w:rsid w:val="00057A56"/>
    <w:rsid w:val="00057CE4"/>
    <w:rsid w:val="00057F74"/>
    <w:rsid w:val="000605F5"/>
    <w:rsid w:val="00060D02"/>
    <w:rsid w:val="00060EF7"/>
    <w:rsid w:val="00062601"/>
    <w:rsid w:val="000627DF"/>
    <w:rsid w:val="00062BDB"/>
    <w:rsid w:val="00062E94"/>
    <w:rsid w:val="000630BD"/>
    <w:rsid w:val="000631B9"/>
    <w:rsid w:val="00064474"/>
    <w:rsid w:val="00064F0E"/>
    <w:rsid w:val="00065246"/>
    <w:rsid w:val="000659D9"/>
    <w:rsid w:val="00065C47"/>
    <w:rsid w:val="000678AD"/>
    <w:rsid w:val="000702B8"/>
    <w:rsid w:val="000703FA"/>
    <w:rsid w:val="000712BB"/>
    <w:rsid w:val="0007137B"/>
    <w:rsid w:val="000719DA"/>
    <w:rsid w:val="00071F8B"/>
    <w:rsid w:val="000720F1"/>
    <w:rsid w:val="00072B4E"/>
    <w:rsid w:val="00072C0F"/>
    <w:rsid w:val="00072D66"/>
    <w:rsid w:val="00073507"/>
    <w:rsid w:val="00073532"/>
    <w:rsid w:val="00073795"/>
    <w:rsid w:val="000738A8"/>
    <w:rsid w:val="00073971"/>
    <w:rsid w:val="00073BF8"/>
    <w:rsid w:val="00073C4E"/>
    <w:rsid w:val="00073E21"/>
    <w:rsid w:val="00073E35"/>
    <w:rsid w:val="00074089"/>
    <w:rsid w:val="000741BC"/>
    <w:rsid w:val="0007421C"/>
    <w:rsid w:val="00075655"/>
    <w:rsid w:val="0007571F"/>
    <w:rsid w:val="00075D65"/>
    <w:rsid w:val="00076850"/>
    <w:rsid w:val="00077006"/>
    <w:rsid w:val="00077684"/>
    <w:rsid w:val="0007770E"/>
    <w:rsid w:val="00077A1A"/>
    <w:rsid w:val="00077E66"/>
    <w:rsid w:val="000801C5"/>
    <w:rsid w:val="00080E0A"/>
    <w:rsid w:val="00080E43"/>
    <w:rsid w:val="00081262"/>
    <w:rsid w:val="00081339"/>
    <w:rsid w:val="000814D0"/>
    <w:rsid w:val="000820DF"/>
    <w:rsid w:val="0008238E"/>
    <w:rsid w:val="00082DE9"/>
    <w:rsid w:val="00084038"/>
    <w:rsid w:val="0008413B"/>
    <w:rsid w:val="00084805"/>
    <w:rsid w:val="0008489D"/>
    <w:rsid w:val="000848E0"/>
    <w:rsid w:val="00084E75"/>
    <w:rsid w:val="00085382"/>
    <w:rsid w:val="00085A22"/>
    <w:rsid w:val="00085A57"/>
    <w:rsid w:val="00085A78"/>
    <w:rsid w:val="000864DA"/>
    <w:rsid w:val="0008693A"/>
    <w:rsid w:val="00086C80"/>
    <w:rsid w:val="00087C73"/>
    <w:rsid w:val="000900C3"/>
    <w:rsid w:val="000900F7"/>
    <w:rsid w:val="0009094C"/>
    <w:rsid w:val="00090E06"/>
    <w:rsid w:val="00091076"/>
    <w:rsid w:val="00091378"/>
    <w:rsid w:val="00091837"/>
    <w:rsid w:val="0009216C"/>
    <w:rsid w:val="00092321"/>
    <w:rsid w:val="000929ED"/>
    <w:rsid w:val="00092D27"/>
    <w:rsid w:val="0009309C"/>
    <w:rsid w:val="0009353C"/>
    <w:rsid w:val="00093AF7"/>
    <w:rsid w:val="00093E05"/>
    <w:rsid w:val="00093E60"/>
    <w:rsid w:val="000946B3"/>
    <w:rsid w:val="00094BAC"/>
    <w:rsid w:val="00094E02"/>
    <w:rsid w:val="00095646"/>
    <w:rsid w:val="00095B17"/>
    <w:rsid w:val="00095CF0"/>
    <w:rsid w:val="00096523"/>
    <w:rsid w:val="0009660B"/>
    <w:rsid w:val="000967EC"/>
    <w:rsid w:val="000971D8"/>
    <w:rsid w:val="00097999"/>
    <w:rsid w:val="00097F43"/>
    <w:rsid w:val="000A12F8"/>
    <w:rsid w:val="000A1303"/>
    <w:rsid w:val="000A1369"/>
    <w:rsid w:val="000A18D6"/>
    <w:rsid w:val="000A24CD"/>
    <w:rsid w:val="000A2662"/>
    <w:rsid w:val="000A30F7"/>
    <w:rsid w:val="000A3CC1"/>
    <w:rsid w:val="000A3D31"/>
    <w:rsid w:val="000A3EB5"/>
    <w:rsid w:val="000A4392"/>
    <w:rsid w:val="000A4BF1"/>
    <w:rsid w:val="000A4D0D"/>
    <w:rsid w:val="000A6132"/>
    <w:rsid w:val="000A7FB7"/>
    <w:rsid w:val="000B02A5"/>
    <w:rsid w:val="000B0CEE"/>
    <w:rsid w:val="000B0CFF"/>
    <w:rsid w:val="000B17FD"/>
    <w:rsid w:val="000B1868"/>
    <w:rsid w:val="000B1A35"/>
    <w:rsid w:val="000B1D64"/>
    <w:rsid w:val="000B1EC3"/>
    <w:rsid w:val="000B237A"/>
    <w:rsid w:val="000B249A"/>
    <w:rsid w:val="000B271C"/>
    <w:rsid w:val="000B342E"/>
    <w:rsid w:val="000B3914"/>
    <w:rsid w:val="000B3D54"/>
    <w:rsid w:val="000B3E52"/>
    <w:rsid w:val="000B46B1"/>
    <w:rsid w:val="000B51B9"/>
    <w:rsid w:val="000B5394"/>
    <w:rsid w:val="000B5837"/>
    <w:rsid w:val="000B6E88"/>
    <w:rsid w:val="000B77F5"/>
    <w:rsid w:val="000C1AAF"/>
    <w:rsid w:val="000C1ED7"/>
    <w:rsid w:val="000C1F26"/>
    <w:rsid w:val="000C31A1"/>
    <w:rsid w:val="000C3EBB"/>
    <w:rsid w:val="000C419D"/>
    <w:rsid w:val="000C4810"/>
    <w:rsid w:val="000C4918"/>
    <w:rsid w:val="000C49CE"/>
    <w:rsid w:val="000C5269"/>
    <w:rsid w:val="000C55AB"/>
    <w:rsid w:val="000C5953"/>
    <w:rsid w:val="000C7034"/>
    <w:rsid w:val="000C790C"/>
    <w:rsid w:val="000D1B80"/>
    <w:rsid w:val="000D1F2E"/>
    <w:rsid w:val="000D37F9"/>
    <w:rsid w:val="000D3963"/>
    <w:rsid w:val="000D3A46"/>
    <w:rsid w:val="000D434A"/>
    <w:rsid w:val="000D4818"/>
    <w:rsid w:val="000D53D9"/>
    <w:rsid w:val="000D6C87"/>
    <w:rsid w:val="000D6F60"/>
    <w:rsid w:val="000D775F"/>
    <w:rsid w:val="000D7DFF"/>
    <w:rsid w:val="000D7E5A"/>
    <w:rsid w:val="000E0547"/>
    <w:rsid w:val="000E0DAD"/>
    <w:rsid w:val="000E1357"/>
    <w:rsid w:val="000E2843"/>
    <w:rsid w:val="000E3ABF"/>
    <w:rsid w:val="000E5DC8"/>
    <w:rsid w:val="000E6905"/>
    <w:rsid w:val="000E6EBC"/>
    <w:rsid w:val="000E7DBB"/>
    <w:rsid w:val="000E7DBE"/>
    <w:rsid w:val="000F011D"/>
    <w:rsid w:val="000F04E5"/>
    <w:rsid w:val="000F0C3C"/>
    <w:rsid w:val="000F10E1"/>
    <w:rsid w:val="000F15F3"/>
    <w:rsid w:val="000F1AFD"/>
    <w:rsid w:val="000F21E0"/>
    <w:rsid w:val="000F31BC"/>
    <w:rsid w:val="000F4F62"/>
    <w:rsid w:val="000F5257"/>
    <w:rsid w:val="000F5DE1"/>
    <w:rsid w:val="000F6F86"/>
    <w:rsid w:val="000F7018"/>
    <w:rsid w:val="000F763B"/>
    <w:rsid w:val="00100412"/>
    <w:rsid w:val="001009B3"/>
    <w:rsid w:val="00101596"/>
    <w:rsid w:val="001017F2"/>
    <w:rsid w:val="00101B4F"/>
    <w:rsid w:val="0010274C"/>
    <w:rsid w:val="00102B1C"/>
    <w:rsid w:val="00102BDB"/>
    <w:rsid w:val="00102E89"/>
    <w:rsid w:val="00104388"/>
    <w:rsid w:val="001045CD"/>
    <w:rsid w:val="00104FB4"/>
    <w:rsid w:val="00105E3A"/>
    <w:rsid w:val="0010672C"/>
    <w:rsid w:val="00107166"/>
    <w:rsid w:val="001071DC"/>
    <w:rsid w:val="001075F1"/>
    <w:rsid w:val="0010795D"/>
    <w:rsid w:val="00107F21"/>
    <w:rsid w:val="00110653"/>
    <w:rsid w:val="00110826"/>
    <w:rsid w:val="00110D3E"/>
    <w:rsid w:val="00111CC3"/>
    <w:rsid w:val="001128F9"/>
    <w:rsid w:val="00112A85"/>
    <w:rsid w:val="00112EB6"/>
    <w:rsid w:val="00112F86"/>
    <w:rsid w:val="00113441"/>
    <w:rsid w:val="00113AA9"/>
    <w:rsid w:val="00114772"/>
    <w:rsid w:val="00114872"/>
    <w:rsid w:val="00114917"/>
    <w:rsid w:val="00114EB9"/>
    <w:rsid w:val="0011567D"/>
    <w:rsid w:val="0011606D"/>
    <w:rsid w:val="00117010"/>
    <w:rsid w:val="00117257"/>
    <w:rsid w:val="00117772"/>
    <w:rsid w:val="00117E09"/>
    <w:rsid w:val="00117E1B"/>
    <w:rsid w:val="00120174"/>
    <w:rsid w:val="00120321"/>
    <w:rsid w:val="00120450"/>
    <w:rsid w:val="001218E0"/>
    <w:rsid w:val="00122EDE"/>
    <w:rsid w:val="001231D6"/>
    <w:rsid w:val="001241DC"/>
    <w:rsid w:val="00124874"/>
    <w:rsid w:val="0012494F"/>
    <w:rsid w:val="00125A7B"/>
    <w:rsid w:val="00125DE3"/>
    <w:rsid w:val="001260B8"/>
    <w:rsid w:val="00126189"/>
    <w:rsid w:val="001262B1"/>
    <w:rsid w:val="001269E8"/>
    <w:rsid w:val="00126E41"/>
    <w:rsid w:val="001270AD"/>
    <w:rsid w:val="00127288"/>
    <w:rsid w:val="00127601"/>
    <w:rsid w:val="00127733"/>
    <w:rsid w:val="00127C24"/>
    <w:rsid w:val="00130792"/>
    <w:rsid w:val="00133BA6"/>
    <w:rsid w:val="00133D33"/>
    <w:rsid w:val="0013469F"/>
    <w:rsid w:val="00134702"/>
    <w:rsid w:val="00134906"/>
    <w:rsid w:val="001349C3"/>
    <w:rsid w:val="001356E1"/>
    <w:rsid w:val="00135B5C"/>
    <w:rsid w:val="00135B8A"/>
    <w:rsid w:val="00135C81"/>
    <w:rsid w:val="00136604"/>
    <w:rsid w:val="00136F2C"/>
    <w:rsid w:val="001377BB"/>
    <w:rsid w:val="00137BAA"/>
    <w:rsid w:val="00137C16"/>
    <w:rsid w:val="00141880"/>
    <w:rsid w:val="00141C79"/>
    <w:rsid w:val="00143150"/>
    <w:rsid w:val="0014475A"/>
    <w:rsid w:val="00144826"/>
    <w:rsid w:val="001451AB"/>
    <w:rsid w:val="00145428"/>
    <w:rsid w:val="0014563E"/>
    <w:rsid w:val="00145751"/>
    <w:rsid w:val="00145BA4"/>
    <w:rsid w:val="00145D34"/>
    <w:rsid w:val="00146D64"/>
    <w:rsid w:val="00147008"/>
    <w:rsid w:val="001470D8"/>
    <w:rsid w:val="0014711C"/>
    <w:rsid w:val="001473D4"/>
    <w:rsid w:val="0014760A"/>
    <w:rsid w:val="00147C74"/>
    <w:rsid w:val="00147F85"/>
    <w:rsid w:val="00150096"/>
    <w:rsid w:val="00150D3D"/>
    <w:rsid w:val="00150E13"/>
    <w:rsid w:val="001512B7"/>
    <w:rsid w:val="00151348"/>
    <w:rsid w:val="0015286D"/>
    <w:rsid w:val="00152E06"/>
    <w:rsid w:val="00152F53"/>
    <w:rsid w:val="00153792"/>
    <w:rsid w:val="00155E91"/>
    <w:rsid w:val="00156617"/>
    <w:rsid w:val="00156D92"/>
    <w:rsid w:val="00157BA9"/>
    <w:rsid w:val="001606BD"/>
    <w:rsid w:val="0016095A"/>
    <w:rsid w:val="00161092"/>
    <w:rsid w:val="001612A6"/>
    <w:rsid w:val="001613AE"/>
    <w:rsid w:val="001614E9"/>
    <w:rsid w:val="001618D3"/>
    <w:rsid w:val="001627D6"/>
    <w:rsid w:val="001627D9"/>
    <w:rsid w:val="00163802"/>
    <w:rsid w:val="00164219"/>
    <w:rsid w:val="00164B6D"/>
    <w:rsid w:val="00164F47"/>
    <w:rsid w:val="00165E86"/>
    <w:rsid w:val="00166EF9"/>
    <w:rsid w:val="00167BA9"/>
    <w:rsid w:val="00167E77"/>
    <w:rsid w:val="00171134"/>
    <w:rsid w:val="001713B2"/>
    <w:rsid w:val="00171A4B"/>
    <w:rsid w:val="00171BE6"/>
    <w:rsid w:val="00172483"/>
    <w:rsid w:val="00173664"/>
    <w:rsid w:val="00174074"/>
    <w:rsid w:val="001744E4"/>
    <w:rsid w:val="00174A4B"/>
    <w:rsid w:val="001758F8"/>
    <w:rsid w:val="00175B1C"/>
    <w:rsid w:val="00175FA9"/>
    <w:rsid w:val="00176381"/>
    <w:rsid w:val="00176943"/>
    <w:rsid w:val="001769AB"/>
    <w:rsid w:val="00176C19"/>
    <w:rsid w:val="00176DFB"/>
    <w:rsid w:val="00176F1E"/>
    <w:rsid w:val="0017719A"/>
    <w:rsid w:val="0018030D"/>
    <w:rsid w:val="00180932"/>
    <w:rsid w:val="001814F3"/>
    <w:rsid w:val="00182B14"/>
    <w:rsid w:val="001835E7"/>
    <w:rsid w:val="00183906"/>
    <w:rsid w:val="0018405A"/>
    <w:rsid w:val="00184CF1"/>
    <w:rsid w:val="0018584C"/>
    <w:rsid w:val="00185867"/>
    <w:rsid w:val="0018600B"/>
    <w:rsid w:val="00186180"/>
    <w:rsid w:val="00186766"/>
    <w:rsid w:val="00186FDA"/>
    <w:rsid w:val="001875F1"/>
    <w:rsid w:val="00187906"/>
    <w:rsid w:val="00187AB8"/>
    <w:rsid w:val="0019016C"/>
    <w:rsid w:val="00190483"/>
    <w:rsid w:val="00190505"/>
    <w:rsid w:val="00190AE2"/>
    <w:rsid w:val="00191BF1"/>
    <w:rsid w:val="00191C55"/>
    <w:rsid w:val="0019231E"/>
    <w:rsid w:val="00192612"/>
    <w:rsid w:val="001949F4"/>
    <w:rsid w:val="00194B1C"/>
    <w:rsid w:val="001956B7"/>
    <w:rsid w:val="00195F7E"/>
    <w:rsid w:val="001967B5"/>
    <w:rsid w:val="00197553"/>
    <w:rsid w:val="00197944"/>
    <w:rsid w:val="00197A59"/>
    <w:rsid w:val="001A0105"/>
    <w:rsid w:val="001A04BD"/>
    <w:rsid w:val="001A09BE"/>
    <w:rsid w:val="001A1B08"/>
    <w:rsid w:val="001A213D"/>
    <w:rsid w:val="001A235E"/>
    <w:rsid w:val="001A37E0"/>
    <w:rsid w:val="001A41F1"/>
    <w:rsid w:val="001A60B5"/>
    <w:rsid w:val="001A64F6"/>
    <w:rsid w:val="001A6A20"/>
    <w:rsid w:val="001A702D"/>
    <w:rsid w:val="001B001E"/>
    <w:rsid w:val="001B005A"/>
    <w:rsid w:val="001B132B"/>
    <w:rsid w:val="001B1674"/>
    <w:rsid w:val="001B1E34"/>
    <w:rsid w:val="001B200D"/>
    <w:rsid w:val="001B2383"/>
    <w:rsid w:val="001B258D"/>
    <w:rsid w:val="001B279D"/>
    <w:rsid w:val="001B3787"/>
    <w:rsid w:val="001B3C0F"/>
    <w:rsid w:val="001B4461"/>
    <w:rsid w:val="001B5194"/>
    <w:rsid w:val="001B5A09"/>
    <w:rsid w:val="001B5FD0"/>
    <w:rsid w:val="001B67FB"/>
    <w:rsid w:val="001B69A1"/>
    <w:rsid w:val="001B6FE6"/>
    <w:rsid w:val="001B732D"/>
    <w:rsid w:val="001B7F13"/>
    <w:rsid w:val="001C0510"/>
    <w:rsid w:val="001C0724"/>
    <w:rsid w:val="001C09D6"/>
    <w:rsid w:val="001C0E51"/>
    <w:rsid w:val="001C0E99"/>
    <w:rsid w:val="001C1223"/>
    <w:rsid w:val="001C2B72"/>
    <w:rsid w:val="001C2C37"/>
    <w:rsid w:val="001C2CFA"/>
    <w:rsid w:val="001C2EEE"/>
    <w:rsid w:val="001C2FED"/>
    <w:rsid w:val="001C39F9"/>
    <w:rsid w:val="001C3F2B"/>
    <w:rsid w:val="001C4A0E"/>
    <w:rsid w:val="001C4B0A"/>
    <w:rsid w:val="001C4E1D"/>
    <w:rsid w:val="001C4F5C"/>
    <w:rsid w:val="001C59DC"/>
    <w:rsid w:val="001C5A9C"/>
    <w:rsid w:val="001C66DD"/>
    <w:rsid w:val="001C6BCB"/>
    <w:rsid w:val="001C7466"/>
    <w:rsid w:val="001C7B2F"/>
    <w:rsid w:val="001C7C9D"/>
    <w:rsid w:val="001C7CAB"/>
    <w:rsid w:val="001C7CC0"/>
    <w:rsid w:val="001D0352"/>
    <w:rsid w:val="001D0CF7"/>
    <w:rsid w:val="001D0FF6"/>
    <w:rsid w:val="001D102D"/>
    <w:rsid w:val="001D1683"/>
    <w:rsid w:val="001D17DF"/>
    <w:rsid w:val="001D1AAE"/>
    <w:rsid w:val="001D1C1C"/>
    <w:rsid w:val="001D1D9D"/>
    <w:rsid w:val="001D2559"/>
    <w:rsid w:val="001D2588"/>
    <w:rsid w:val="001D32FF"/>
    <w:rsid w:val="001D4A72"/>
    <w:rsid w:val="001D5E3A"/>
    <w:rsid w:val="001D63EB"/>
    <w:rsid w:val="001D6905"/>
    <w:rsid w:val="001D783E"/>
    <w:rsid w:val="001D7A85"/>
    <w:rsid w:val="001D7FE5"/>
    <w:rsid w:val="001E0597"/>
    <w:rsid w:val="001E078C"/>
    <w:rsid w:val="001E168E"/>
    <w:rsid w:val="001E18F6"/>
    <w:rsid w:val="001E1C8D"/>
    <w:rsid w:val="001E1CA8"/>
    <w:rsid w:val="001E2560"/>
    <w:rsid w:val="001E28D9"/>
    <w:rsid w:val="001E3DB7"/>
    <w:rsid w:val="001E57FF"/>
    <w:rsid w:val="001E5B8D"/>
    <w:rsid w:val="001E6E12"/>
    <w:rsid w:val="001E6ED2"/>
    <w:rsid w:val="001E6F91"/>
    <w:rsid w:val="001F045F"/>
    <w:rsid w:val="001F0BDD"/>
    <w:rsid w:val="001F0C6A"/>
    <w:rsid w:val="001F1910"/>
    <w:rsid w:val="001F1E3D"/>
    <w:rsid w:val="001F25B9"/>
    <w:rsid w:val="001F2D11"/>
    <w:rsid w:val="001F2D3E"/>
    <w:rsid w:val="001F3053"/>
    <w:rsid w:val="001F310E"/>
    <w:rsid w:val="001F3EE1"/>
    <w:rsid w:val="001F3FC8"/>
    <w:rsid w:val="001F4004"/>
    <w:rsid w:val="001F4C07"/>
    <w:rsid w:val="001F5FF5"/>
    <w:rsid w:val="001F62A9"/>
    <w:rsid w:val="001F663E"/>
    <w:rsid w:val="001F6CF4"/>
    <w:rsid w:val="001F7964"/>
    <w:rsid w:val="001F79A0"/>
    <w:rsid w:val="002003A2"/>
    <w:rsid w:val="002012EE"/>
    <w:rsid w:val="00201D4B"/>
    <w:rsid w:val="00201E7A"/>
    <w:rsid w:val="00202CF4"/>
    <w:rsid w:val="002036A4"/>
    <w:rsid w:val="00205A65"/>
    <w:rsid w:val="00205EF6"/>
    <w:rsid w:val="00206424"/>
    <w:rsid w:val="002064B6"/>
    <w:rsid w:val="00206B61"/>
    <w:rsid w:val="0020725D"/>
    <w:rsid w:val="002100DE"/>
    <w:rsid w:val="00210F68"/>
    <w:rsid w:val="002112E5"/>
    <w:rsid w:val="00211362"/>
    <w:rsid w:val="00211791"/>
    <w:rsid w:val="00211DBF"/>
    <w:rsid w:val="00212E21"/>
    <w:rsid w:val="002135CB"/>
    <w:rsid w:val="00213784"/>
    <w:rsid w:val="00214226"/>
    <w:rsid w:val="0021432F"/>
    <w:rsid w:val="0021444A"/>
    <w:rsid w:val="00214F03"/>
    <w:rsid w:val="002150CA"/>
    <w:rsid w:val="00215366"/>
    <w:rsid w:val="00215E99"/>
    <w:rsid w:val="00216254"/>
    <w:rsid w:val="0021645E"/>
    <w:rsid w:val="0021663D"/>
    <w:rsid w:val="002167BE"/>
    <w:rsid w:val="002174F3"/>
    <w:rsid w:val="0021791A"/>
    <w:rsid w:val="00220F68"/>
    <w:rsid w:val="00221107"/>
    <w:rsid w:val="00221FAE"/>
    <w:rsid w:val="002229AA"/>
    <w:rsid w:val="00222C41"/>
    <w:rsid w:val="00223130"/>
    <w:rsid w:val="0022360F"/>
    <w:rsid w:val="0022395D"/>
    <w:rsid w:val="00223E27"/>
    <w:rsid w:val="002247F4"/>
    <w:rsid w:val="002249F4"/>
    <w:rsid w:val="0022611C"/>
    <w:rsid w:val="00226475"/>
    <w:rsid w:val="00226558"/>
    <w:rsid w:val="00226B87"/>
    <w:rsid w:val="00226C06"/>
    <w:rsid w:val="00227D09"/>
    <w:rsid w:val="00230888"/>
    <w:rsid w:val="002313FE"/>
    <w:rsid w:val="00231F19"/>
    <w:rsid w:val="00231FD2"/>
    <w:rsid w:val="00232117"/>
    <w:rsid w:val="00234D03"/>
    <w:rsid w:val="00235C2B"/>
    <w:rsid w:val="00236172"/>
    <w:rsid w:val="00236222"/>
    <w:rsid w:val="002365E4"/>
    <w:rsid w:val="00236CC6"/>
    <w:rsid w:val="00237079"/>
    <w:rsid w:val="00237AB1"/>
    <w:rsid w:val="002400B1"/>
    <w:rsid w:val="0024024C"/>
    <w:rsid w:val="00240C86"/>
    <w:rsid w:val="0024180B"/>
    <w:rsid w:val="00242D6A"/>
    <w:rsid w:val="00243D9B"/>
    <w:rsid w:val="00243ED6"/>
    <w:rsid w:val="00243F66"/>
    <w:rsid w:val="00244931"/>
    <w:rsid w:val="00244C1E"/>
    <w:rsid w:val="00245DAD"/>
    <w:rsid w:val="002465B7"/>
    <w:rsid w:val="002475E6"/>
    <w:rsid w:val="00247D72"/>
    <w:rsid w:val="002504AF"/>
    <w:rsid w:val="00251188"/>
    <w:rsid w:val="00252428"/>
    <w:rsid w:val="002534F6"/>
    <w:rsid w:val="00253835"/>
    <w:rsid w:val="00253A6A"/>
    <w:rsid w:val="00253B23"/>
    <w:rsid w:val="00253D90"/>
    <w:rsid w:val="00253F46"/>
    <w:rsid w:val="002544CB"/>
    <w:rsid w:val="002548D0"/>
    <w:rsid w:val="00254E63"/>
    <w:rsid w:val="00256D15"/>
    <w:rsid w:val="00257095"/>
    <w:rsid w:val="00257295"/>
    <w:rsid w:val="002579D2"/>
    <w:rsid w:val="00257FBB"/>
    <w:rsid w:val="002604C6"/>
    <w:rsid w:val="0026082A"/>
    <w:rsid w:val="00260CA4"/>
    <w:rsid w:val="0026112E"/>
    <w:rsid w:val="0026153E"/>
    <w:rsid w:val="002633F7"/>
    <w:rsid w:val="0026374F"/>
    <w:rsid w:val="002637E7"/>
    <w:rsid w:val="00263EE7"/>
    <w:rsid w:val="00264216"/>
    <w:rsid w:val="002642A3"/>
    <w:rsid w:val="002649DB"/>
    <w:rsid w:val="00264D89"/>
    <w:rsid w:val="00264F6B"/>
    <w:rsid w:val="002653FB"/>
    <w:rsid w:val="0026547B"/>
    <w:rsid w:val="00265925"/>
    <w:rsid w:val="002659D7"/>
    <w:rsid w:val="00266184"/>
    <w:rsid w:val="002664AC"/>
    <w:rsid w:val="002668EE"/>
    <w:rsid w:val="00266BB5"/>
    <w:rsid w:val="00267A0A"/>
    <w:rsid w:val="00267C44"/>
    <w:rsid w:val="00267DBF"/>
    <w:rsid w:val="00270C3A"/>
    <w:rsid w:val="002712DA"/>
    <w:rsid w:val="002715E0"/>
    <w:rsid w:val="00271FDF"/>
    <w:rsid w:val="00272A30"/>
    <w:rsid w:val="00272DA4"/>
    <w:rsid w:val="0027304A"/>
    <w:rsid w:val="002734FC"/>
    <w:rsid w:val="002736E6"/>
    <w:rsid w:val="00273C77"/>
    <w:rsid w:val="002744EE"/>
    <w:rsid w:val="00274CF5"/>
    <w:rsid w:val="002751BF"/>
    <w:rsid w:val="00276022"/>
    <w:rsid w:val="002767B4"/>
    <w:rsid w:val="002801B1"/>
    <w:rsid w:val="002801E3"/>
    <w:rsid w:val="0028089D"/>
    <w:rsid w:val="00281008"/>
    <w:rsid w:val="00281A2B"/>
    <w:rsid w:val="00281A64"/>
    <w:rsid w:val="002821A8"/>
    <w:rsid w:val="00282BE6"/>
    <w:rsid w:val="00282E42"/>
    <w:rsid w:val="0028386E"/>
    <w:rsid w:val="002839A0"/>
    <w:rsid w:val="002841BD"/>
    <w:rsid w:val="00284218"/>
    <w:rsid w:val="002847B6"/>
    <w:rsid w:val="00285131"/>
    <w:rsid w:val="00285526"/>
    <w:rsid w:val="00285D5F"/>
    <w:rsid w:val="00286071"/>
    <w:rsid w:val="0028611A"/>
    <w:rsid w:val="00286FD9"/>
    <w:rsid w:val="00287497"/>
    <w:rsid w:val="00287854"/>
    <w:rsid w:val="00287C22"/>
    <w:rsid w:val="002905BB"/>
    <w:rsid w:val="002932DB"/>
    <w:rsid w:val="002939B3"/>
    <w:rsid w:val="00293C64"/>
    <w:rsid w:val="002949AC"/>
    <w:rsid w:val="00294B2C"/>
    <w:rsid w:val="00294F5E"/>
    <w:rsid w:val="00295141"/>
    <w:rsid w:val="0029514A"/>
    <w:rsid w:val="00296547"/>
    <w:rsid w:val="0029656B"/>
    <w:rsid w:val="00296715"/>
    <w:rsid w:val="002973B0"/>
    <w:rsid w:val="00297FD2"/>
    <w:rsid w:val="002A043B"/>
    <w:rsid w:val="002A04B0"/>
    <w:rsid w:val="002A1B92"/>
    <w:rsid w:val="002A2257"/>
    <w:rsid w:val="002A4542"/>
    <w:rsid w:val="002A458E"/>
    <w:rsid w:val="002A49C3"/>
    <w:rsid w:val="002A50BD"/>
    <w:rsid w:val="002A5372"/>
    <w:rsid w:val="002A59CD"/>
    <w:rsid w:val="002A5E48"/>
    <w:rsid w:val="002A60C6"/>
    <w:rsid w:val="002A67DD"/>
    <w:rsid w:val="002A682F"/>
    <w:rsid w:val="002A68D5"/>
    <w:rsid w:val="002A7EE7"/>
    <w:rsid w:val="002B08CB"/>
    <w:rsid w:val="002B12CC"/>
    <w:rsid w:val="002B2F82"/>
    <w:rsid w:val="002B3356"/>
    <w:rsid w:val="002B371F"/>
    <w:rsid w:val="002B41AC"/>
    <w:rsid w:val="002B4E90"/>
    <w:rsid w:val="002B5E3D"/>
    <w:rsid w:val="002B7BB7"/>
    <w:rsid w:val="002B7FD7"/>
    <w:rsid w:val="002C03B7"/>
    <w:rsid w:val="002C08A3"/>
    <w:rsid w:val="002C15C7"/>
    <w:rsid w:val="002C1FD4"/>
    <w:rsid w:val="002C1FFC"/>
    <w:rsid w:val="002C2F28"/>
    <w:rsid w:val="002C309E"/>
    <w:rsid w:val="002C3794"/>
    <w:rsid w:val="002C38AC"/>
    <w:rsid w:val="002C3AC0"/>
    <w:rsid w:val="002C3B7E"/>
    <w:rsid w:val="002C4660"/>
    <w:rsid w:val="002C4EAB"/>
    <w:rsid w:val="002C583E"/>
    <w:rsid w:val="002C597A"/>
    <w:rsid w:val="002C6564"/>
    <w:rsid w:val="002C6840"/>
    <w:rsid w:val="002C7A64"/>
    <w:rsid w:val="002D098B"/>
    <w:rsid w:val="002D0A36"/>
    <w:rsid w:val="002D0DDF"/>
    <w:rsid w:val="002D0EB1"/>
    <w:rsid w:val="002D1126"/>
    <w:rsid w:val="002D15FE"/>
    <w:rsid w:val="002D19AA"/>
    <w:rsid w:val="002D2A48"/>
    <w:rsid w:val="002D3527"/>
    <w:rsid w:val="002D3738"/>
    <w:rsid w:val="002D396F"/>
    <w:rsid w:val="002D3BEF"/>
    <w:rsid w:val="002D3FE5"/>
    <w:rsid w:val="002D4ECE"/>
    <w:rsid w:val="002D5156"/>
    <w:rsid w:val="002D5B71"/>
    <w:rsid w:val="002D5D8C"/>
    <w:rsid w:val="002D5DB7"/>
    <w:rsid w:val="002D5E2B"/>
    <w:rsid w:val="002D6098"/>
    <w:rsid w:val="002D619E"/>
    <w:rsid w:val="002D6824"/>
    <w:rsid w:val="002D693A"/>
    <w:rsid w:val="002D6CAE"/>
    <w:rsid w:val="002D6DE7"/>
    <w:rsid w:val="002D6EAD"/>
    <w:rsid w:val="002D71FB"/>
    <w:rsid w:val="002D781B"/>
    <w:rsid w:val="002D7DF9"/>
    <w:rsid w:val="002E0AC6"/>
    <w:rsid w:val="002E296C"/>
    <w:rsid w:val="002E32EB"/>
    <w:rsid w:val="002E3770"/>
    <w:rsid w:val="002E4B6E"/>
    <w:rsid w:val="002E5D18"/>
    <w:rsid w:val="002E5F72"/>
    <w:rsid w:val="002E6930"/>
    <w:rsid w:val="002E6ED3"/>
    <w:rsid w:val="002E799B"/>
    <w:rsid w:val="002F0348"/>
    <w:rsid w:val="002F0916"/>
    <w:rsid w:val="002F188D"/>
    <w:rsid w:val="002F2607"/>
    <w:rsid w:val="002F2754"/>
    <w:rsid w:val="002F29A0"/>
    <w:rsid w:val="002F2EA2"/>
    <w:rsid w:val="002F357B"/>
    <w:rsid w:val="002F3700"/>
    <w:rsid w:val="002F39DB"/>
    <w:rsid w:val="002F3D4D"/>
    <w:rsid w:val="002F40F5"/>
    <w:rsid w:val="002F41A8"/>
    <w:rsid w:val="002F52A3"/>
    <w:rsid w:val="002F5FF1"/>
    <w:rsid w:val="002F60D5"/>
    <w:rsid w:val="002F688E"/>
    <w:rsid w:val="002F696B"/>
    <w:rsid w:val="002F6EB9"/>
    <w:rsid w:val="002F7277"/>
    <w:rsid w:val="002F7ED6"/>
    <w:rsid w:val="00300B1D"/>
    <w:rsid w:val="00300B47"/>
    <w:rsid w:val="00300B4A"/>
    <w:rsid w:val="00300C98"/>
    <w:rsid w:val="00301223"/>
    <w:rsid w:val="003014DF"/>
    <w:rsid w:val="00301882"/>
    <w:rsid w:val="0030291E"/>
    <w:rsid w:val="00303717"/>
    <w:rsid w:val="0030380B"/>
    <w:rsid w:val="00303F07"/>
    <w:rsid w:val="00303FC3"/>
    <w:rsid w:val="003040F5"/>
    <w:rsid w:val="003046BC"/>
    <w:rsid w:val="00304C80"/>
    <w:rsid w:val="00304F01"/>
    <w:rsid w:val="00304F29"/>
    <w:rsid w:val="0030540C"/>
    <w:rsid w:val="00305B46"/>
    <w:rsid w:val="00306192"/>
    <w:rsid w:val="00306319"/>
    <w:rsid w:val="003065EA"/>
    <w:rsid w:val="0030678A"/>
    <w:rsid w:val="003071EA"/>
    <w:rsid w:val="00307220"/>
    <w:rsid w:val="003073BC"/>
    <w:rsid w:val="00307DA4"/>
    <w:rsid w:val="00307DDB"/>
    <w:rsid w:val="00310566"/>
    <w:rsid w:val="00310973"/>
    <w:rsid w:val="00310D0A"/>
    <w:rsid w:val="003116FC"/>
    <w:rsid w:val="00312012"/>
    <w:rsid w:val="00312629"/>
    <w:rsid w:val="003155BC"/>
    <w:rsid w:val="00315857"/>
    <w:rsid w:val="003159DA"/>
    <w:rsid w:val="00315E8C"/>
    <w:rsid w:val="003167BB"/>
    <w:rsid w:val="00316AA8"/>
    <w:rsid w:val="00317896"/>
    <w:rsid w:val="0032074C"/>
    <w:rsid w:val="0032075E"/>
    <w:rsid w:val="00320C54"/>
    <w:rsid w:val="00320F27"/>
    <w:rsid w:val="00320F3F"/>
    <w:rsid w:val="003217D2"/>
    <w:rsid w:val="003217D8"/>
    <w:rsid w:val="003217E3"/>
    <w:rsid w:val="0032218B"/>
    <w:rsid w:val="00322950"/>
    <w:rsid w:val="003230F5"/>
    <w:rsid w:val="003235C9"/>
    <w:rsid w:val="00323A67"/>
    <w:rsid w:val="00323D4F"/>
    <w:rsid w:val="00324B99"/>
    <w:rsid w:val="00325349"/>
    <w:rsid w:val="003255A5"/>
    <w:rsid w:val="0032572C"/>
    <w:rsid w:val="00326093"/>
    <w:rsid w:val="00330BB6"/>
    <w:rsid w:val="003315D7"/>
    <w:rsid w:val="0033222A"/>
    <w:rsid w:val="00332349"/>
    <w:rsid w:val="00333352"/>
    <w:rsid w:val="0033431E"/>
    <w:rsid w:val="003344ED"/>
    <w:rsid w:val="00334699"/>
    <w:rsid w:val="003347BD"/>
    <w:rsid w:val="0033506A"/>
    <w:rsid w:val="0033581C"/>
    <w:rsid w:val="00335979"/>
    <w:rsid w:val="003360E3"/>
    <w:rsid w:val="00337257"/>
    <w:rsid w:val="00337CE0"/>
    <w:rsid w:val="003407E4"/>
    <w:rsid w:val="00341C10"/>
    <w:rsid w:val="00341C69"/>
    <w:rsid w:val="00342245"/>
    <w:rsid w:val="00342313"/>
    <w:rsid w:val="00344991"/>
    <w:rsid w:val="0034579A"/>
    <w:rsid w:val="00345950"/>
    <w:rsid w:val="00345ADA"/>
    <w:rsid w:val="003463E3"/>
    <w:rsid w:val="003468AD"/>
    <w:rsid w:val="00347558"/>
    <w:rsid w:val="0034780E"/>
    <w:rsid w:val="003500A5"/>
    <w:rsid w:val="003509FE"/>
    <w:rsid w:val="00350CE8"/>
    <w:rsid w:val="0035172C"/>
    <w:rsid w:val="00355706"/>
    <w:rsid w:val="0035574E"/>
    <w:rsid w:val="0035668B"/>
    <w:rsid w:val="00356971"/>
    <w:rsid w:val="003569CC"/>
    <w:rsid w:val="00356B4B"/>
    <w:rsid w:val="00356C2E"/>
    <w:rsid w:val="00356F14"/>
    <w:rsid w:val="00357669"/>
    <w:rsid w:val="00357E7C"/>
    <w:rsid w:val="00360A59"/>
    <w:rsid w:val="003611A7"/>
    <w:rsid w:val="00362305"/>
    <w:rsid w:val="00363244"/>
    <w:rsid w:val="0036335A"/>
    <w:rsid w:val="00363917"/>
    <w:rsid w:val="00363C84"/>
    <w:rsid w:val="003643B5"/>
    <w:rsid w:val="00364E34"/>
    <w:rsid w:val="00364F52"/>
    <w:rsid w:val="00365920"/>
    <w:rsid w:val="003667A0"/>
    <w:rsid w:val="00367AD5"/>
    <w:rsid w:val="00370124"/>
    <w:rsid w:val="0037042F"/>
    <w:rsid w:val="003705EC"/>
    <w:rsid w:val="00370694"/>
    <w:rsid w:val="00370774"/>
    <w:rsid w:val="00370C15"/>
    <w:rsid w:val="00371FF2"/>
    <w:rsid w:val="00372242"/>
    <w:rsid w:val="00372466"/>
    <w:rsid w:val="00373795"/>
    <w:rsid w:val="00374C47"/>
    <w:rsid w:val="00374D72"/>
    <w:rsid w:val="00374F12"/>
    <w:rsid w:val="00376504"/>
    <w:rsid w:val="00377625"/>
    <w:rsid w:val="003779F8"/>
    <w:rsid w:val="00381B2B"/>
    <w:rsid w:val="003826FD"/>
    <w:rsid w:val="0038286E"/>
    <w:rsid w:val="00382A49"/>
    <w:rsid w:val="00382FD8"/>
    <w:rsid w:val="00383B07"/>
    <w:rsid w:val="00384254"/>
    <w:rsid w:val="003842B3"/>
    <w:rsid w:val="00384D18"/>
    <w:rsid w:val="003862F1"/>
    <w:rsid w:val="00386335"/>
    <w:rsid w:val="00386761"/>
    <w:rsid w:val="00386B4E"/>
    <w:rsid w:val="00386EDB"/>
    <w:rsid w:val="003879E9"/>
    <w:rsid w:val="003900C6"/>
    <w:rsid w:val="00390213"/>
    <w:rsid w:val="00390475"/>
    <w:rsid w:val="00390496"/>
    <w:rsid w:val="003912E7"/>
    <w:rsid w:val="00391425"/>
    <w:rsid w:val="00391ABA"/>
    <w:rsid w:val="00391EDE"/>
    <w:rsid w:val="00393814"/>
    <w:rsid w:val="003940B1"/>
    <w:rsid w:val="003949F7"/>
    <w:rsid w:val="00394C40"/>
    <w:rsid w:val="00394FF1"/>
    <w:rsid w:val="0039534C"/>
    <w:rsid w:val="003970B8"/>
    <w:rsid w:val="00397225"/>
    <w:rsid w:val="0039737C"/>
    <w:rsid w:val="003973D1"/>
    <w:rsid w:val="00397FB7"/>
    <w:rsid w:val="003A04A7"/>
    <w:rsid w:val="003A058E"/>
    <w:rsid w:val="003A0604"/>
    <w:rsid w:val="003A151C"/>
    <w:rsid w:val="003A1C36"/>
    <w:rsid w:val="003A2FEA"/>
    <w:rsid w:val="003A352E"/>
    <w:rsid w:val="003A383B"/>
    <w:rsid w:val="003A3BC6"/>
    <w:rsid w:val="003A434A"/>
    <w:rsid w:val="003A4E91"/>
    <w:rsid w:val="003A57A7"/>
    <w:rsid w:val="003A681C"/>
    <w:rsid w:val="003A6850"/>
    <w:rsid w:val="003A6DA6"/>
    <w:rsid w:val="003A70E5"/>
    <w:rsid w:val="003A7C68"/>
    <w:rsid w:val="003B06C2"/>
    <w:rsid w:val="003B10A5"/>
    <w:rsid w:val="003B1489"/>
    <w:rsid w:val="003B1C91"/>
    <w:rsid w:val="003B1CC0"/>
    <w:rsid w:val="003B1D80"/>
    <w:rsid w:val="003B2025"/>
    <w:rsid w:val="003B324F"/>
    <w:rsid w:val="003B36BF"/>
    <w:rsid w:val="003B3E7F"/>
    <w:rsid w:val="003B503B"/>
    <w:rsid w:val="003B5A8E"/>
    <w:rsid w:val="003B72BD"/>
    <w:rsid w:val="003B7A3D"/>
    <w:rsid w:val="003C08C2"/>
    <w:rsid w:val="003C154F"/>
    <w:rsid w:val="003C1720"/>
    <w:rsid w:val="003C2473"/>
    <w:rsid w:val="003C3EF8"/>
    <w:rsid w:val="003C43E8"/>
    <w:rsid w:val="003C5016"/>
    <w:rsid w:val="003C5128"/>
    <w:rsid w:val="003C5189"/>
    <w:rsid w:val="003C543B"/>
    <w:rsid w:val="003C5D51"/>
    <w:rsid w:val="003C6EE3"/>
    <w:rsid w:val="003C6F6F"/>
    <w:rsid w:val="003C7225"/>
    <w:rsid w:val="003C756D"/>
    <w:rsid w:val="003C767F"/>
    <w:rsid w:val="003C77A3"/>
    <w:rsid w:val="003C7881"/>
    <w:rsid w:val="003C78E7"/>
    <w:rsid w:val="003D06D9"/>
    <w:rsid w:val="003D087D"/>
    <w:rsid w:val="003D0CD1"/>
    <w:rsid w:val="003D1B51"/>
    <w:rsid w:val="003D229F"/>
    <w:rsid w:val="003D2474"/>
    <w:rsid w:val="003D2539"/>
    <w:rsid w:val="003D3D4B"/>
    <w:rsid w:val="003D411E"/>
    <w:rsid w:val="003D4287"/>
    <w:rsid w:val="003D4E75"/>
    <w:rsid w:val="003D5FE6"/>
    <w:rsid w:val="003D609B"/>
    <w:rsid w:val="003D61E2"/>
    <w:rsid w:val="003D66C5"/>
    <w:rsid w:val="003D685A"/>
    <w:rsid w:val="003D693D"/>
    <w:rsid w:val="003D6A59"/>
    <w:rsid w:val="003D75FA"/>
    <w:rsid w:val="003E0CBE"/>
    <w:rsid w:val="003E15F7"/>
    <w:rsid w:val="003E19D2"/>
    <w:rsid w:val="003E284D"/>
    <w:rsid w:val="003E33E7"/>
    <w:rsid w:val="003E3437"/>
    <w:rsid w:val="003E3907"/>
    <w:rsid w:val="003E3E25"/>
    <w:rsid w:val="003E4732"/>
    <w:rsid w:val="003E52D7"/>
    <w:rsid w:val="003E579B"/>
    <w:rsid w:val="003E58F5"/>
    <w:rsid w:val="003E6066"/>
    <w:rsid w:val="003E6852"/>
    <w:rsid w:val="003E7893"/>
    <w:rsid w:val="003F0C59"/>
    <w:rsid w:val="003F0F13"/>
    <w:rsid w:val="003F11E7"/>
    <w:rsid w:val="003F2297"/>
    <w:rsid w:val="003F290E"/>
    <w:rsid w:val="003F2F89"/>
    <w:rsid w:val="003F38A0"/>
    <w:rsid w:val="003F3B5D"/>
    <w:rsid w:val="003F46CA"/>
    <w:rsid w:val="003F6031"/>
    <w:rsid w:val="003F6120"/>
    <w:rsid w:val="003F613D"/>
    <w:rsid w:val="003F649F"/>
    <w:rsid w:val="003F6A53"/>
    <w:rsid w:val="003F772D"/>
    <w:rsid w:val="003F7E3A"/>
    <w:rsid w:val="004005C0"/>
    <w:rsid w:val="00400C14"/>
    <w:rsid w:val="0040103D"/>
    <w:rsid w:val="00401B7C"/>
    <w:rsid w:val="00401E40"/>
    <w:rsid w:val="0040228F"/>
    <w:rsid w:val="004023AD"/>
    <w:rsid w:val="00402E05"/>
    <w:rsid w:val="0040426D"/>
    <w:rsid w:val="00404982"/>
    <w:rsid w:val="0040605C"/>
    <w:rsid w:val="00406436"/>
    <w:rsid w:val="00406D61"/>
    <w:rsid w:val="00406D72"/>
    <w:rsid w:val="004071AC"/>
    <w:rsid w:val="00407438"/>
    <w:rsid w:val="00407C1A"/>
    <w:rsid w:val="0041199E"/>
    <w:rsid w:val="00412E78"/>
    <w:rsid w:val="00413836"/>
    <w:rsid w:val="00414E4B"/>
    <w:rsid w:val="00415FC9"/>
    <w:rsid w:val="004162BB"/>
    <w:rsid w:val="00416831"/>
    <w:rsid w:val="00417063"/>
    <w:rsid w:val="004170B6"/>
    <w:rsid w:val="004174A4"/>
    <w:rsid w:val="004174CC"/>
    <w:rsid w:val="004177B5"/>
    <w:rsid w:val="00417857"/>
    <w:rsid w:val="00420623"/>
    <w:rsid w:val="00420AD8"/>
    <w:rsid w:val="004210FC"/>
    <w:rsid w:val="00421160"/>
    <w:rsid w:val="00421F52"/>
    <w:rsid w:val="004224DD"/>
    <w:rsid w:val="0042287B"/>
    <w:rsid w:val="0042291D"/>
    <w:rsid w:val="00422BB0"/>
    <w:rsid w:val="004233F2"/>
    <w:rsid w:val="00423797"/>
    <w:rsid w:val="00423D1E"/>
    <w:rsid w:val="0042494E"/>
    <w:rsid w:val="004249C1"/>
    <w:rsid w:val="00424AD0"/>
    <w:rsid w:val="00425553"/>
    <w:rsid w:val="00425797"/>
    <w:rsid w:val="00425E61"/>
    <w:rsid w:val="00426730"/>
    <w:rsid w:val="00426D1F"/>
    <w:rsid w:val="00426F10"/>
    <w:rsid w:val="0042753F"/>
    <w:rsid w:val="0042761A"/>
    <w:rsid w:val="0042774B"/>
    <w:rsid w:val="00430E13"/>
    <w:rsid w:val="0043115E"/>
    <w:rsid w:val="00431BF0"/>
    <w:rsid w:val="00431E4D"/>
    <w:rsid w:val="00432D79"/>
    <w:rsid w:val="00432E1B"/>
    <w:rsid w:val="004333F4"/>
    <w:rsid w:val="00433F0B"/>
    <w:rsid w:val="0043404C"/>
    <w:rsid w:val="00434059"/>
    <w:rsid w:val="00434BCE"/>
    <w:rsid w:val="00435120"/>
    <w:rsid w:val="00435192"/>
    <w:rsid w:val="004355E4"/>
    <w:rsid w:val="0043568C"/>
    <w:rsid w:val="004359D5"/>
    <w:rsid w:val="00436424"/>
    <w:rsid w:val="00436524"/>
    <w:rsid w:val="00437003"/>
    <w:rsid w:val="00437371"/>
    <w:rsid w:val="00437435"/>
    <w:rsid w:val="004378F6"/>
    <w:rsid w:val="0044286A"/>
    <w:rsid w:val="0044358F"/>
    <w:rsid w:val="004435B7"/>
    <w:rsid w:val="00443864"/>
    <w:rsid w:val="00443AA1"/>
    <w:rsid w:val="00443FB7"/>
    <w:rsid w:val="004440AF"/>
    <w:rsid w:val="00444D76"/>
    <w:rsid w:val="00445716"/>
    <w:rsid w:val="00445795"/>
    <w:rsid w:val="00445920"/>
    <w:rsid w:val="00445E63"/>
    <w:rsid w:val="004469E9"/>
    <w:rsid w:val="00450A42"/>
    <w:rsid w:val="00450CD6"/>
    <w:rsid w:val="00452207"/>
    <w:rsid w:val="00453E08"/>
    <w:rsid w:val="00454311"/>
    <w:rsid w:val="00454D4A"/>
    <w:rsid w:val="00455906"/>
    <w:rsid w:val="004568A8"/>
    <w:rsid w:val="004569EC"/>
    <w:rsid w:val="00456DBF"/>
    <w:rsid w:val="00460B9C"/>
    <w:rsid w:val="00460BBF"/>
    <w:rsid w:val="00461310"/>
    <w:rsid w:val="004613B4"/>
    <w:rsid w:val="00461D62"/>
    <w:rsid w:val="00461F22"/>
    <w:rsid w:val="00462167"/>
    <w:rsid w:val="004621CC"/>
    <w:rsid w:val="00462442"/>
    <w:rsid w:val="0046282C"/>
    <w:rsid w:val="004643F2"/>
    <w:rsid w:val="004655CF"/>
    <w:rsid w:val="00466E04"/>
    <w:rsid w:val="0046704B"/>
    <w:rsid w:val="00467714"/>
    <w:rsid w:val="00470216"/>
    <w:rsid w:val="00470959"/>
    <w:rsid w:val="00470E10"/>
    <w:rsid w:val="00471090"/>
    <w:rsid w:val="00471CD3"/>
    <w:rsid w:val="00471E1F"/>
    <w:rsid w:val="0047266C"/>
    <w:rsid w:val="00472E4B"/>
    <w:rsid w:val="00473347"/>
    <w:rsid w:val="0047391A"/>
    <w:rsid w:val="00475FB5"/>
    <w:rsid w:val="00476FBF"/>
    <w:rsid w:val="00477114"/>
    <w:rsid w:val="0047712E"/>
    <w:rsid w:val="004772D6"/>
    <w:rsid w:val="00477A5E"/>
    <w:rsid w:val="0048005E"/>
    <w:rsid w:val="00480125"/>
    <w:rsid w:val="0048130E"/>
    <w:rsid w:val="00481801"/>
    <w:rsid w:val="00481819"/>
    <w:rsid w:val="0048198C"/>
    <w:rsid w:val="00482780"/>
    <w:rsid w:val="00482F77"/>
    <w:rsid w:val="0048314A"/>
    <w:rsid w:val="004837FD"/>
    <w:rsid w:val="004839A9"/>
    <w:rsid w:val="00483EDC"/>
    <w:rsid w:val="004848C5"/>
    <w:rsid w:val="00484D99"/>
    <w:rsid w:val="00485046"/>
    <w:rsid w:val="004853F1"/>
    <w:rsid w:val="00486328"/>
    <w:rsid w:val="00490F98"/>
    <w:rsid w:val="0049189B"/>
    <w:rsid w:val="00492519"/>
    <w:rsid w:val="00492ECA"/>
    <w:rsid w:val="00493505"/>
    <w:rsid w:val="00493590"/>
    <w:rsid w:val="00493756"/>
    <w:rsid w:val="0049398F"/>
    <w:rsid w:val="00494387"/>
    <w:rsid w:val="00495C4C"/>
    <w:rsid w:val="00496EB4"/>
    <w:rsid w:val="004973C7"/>
    <w:rsid w:val="00497508"/>
    <w:rsid w:val="004A0051"/>
    <w:rsid w:val="004A0DE7"/>
    <w:rsid w:val="004A0E96"/>
    <w:rsid w:val="004A20D3"/>
    <w:rsid w:val="004A2324"/>
    <w:rsid w:val="004A261C"/>
    <w:rsid w:val="004A427D"/>
    <w:rsid w:val="004A439C"/>
    <w:rsid w:val="004A47F8"/>
    <w:rsid w:val="004A4938"/>
    <w:rsid w:val="004A4EF2"/>
    <w:rsid w:val="004A5574"/>
    <w:rsid w:val="004A5787"/>
    <w:rsid w:val="004A6BEB"/>
    <w:rsid w:val="004A6C52"/>
    <w:rsid w:val="004A726D"/>
    <w:rsid w:val="004B0ECE"/>
    <w:rsid w:val="004B152C"/>
    <w:rsid w:val="004B16C8"/>
    <w:rsid w:val="004B214F"/>
    <w:rsid w:val="004B225A"/>
    <w:rsid w:val="004B24E4"/>
    <w:rsid w:val="004B2726"/>
    <w:rsid w:val="004B382B"/>
    <w:rsid w:val="004B3873"/>
    <w:rsid w:val="004B4177"/>
    <w:rsid w:val="004B4251"/>
    <w:rsid w:val="004B43FC"/>
    <w:rsid w:val="004B4C17"/>
    <w:rsid w:val="004B52C3"/>
    <w:rsid w:val="004B56E5"/>
    <w:rsid w:val="004B5711"/>
    <w:rsid w:val="004C01E0"/>
    <w:rsid w:val="004C037D"/>
    <w:rsid w:val="004C0DAB"/>
    <w:rsid w:val="004C1237"/>
    <w:rsid w:val="004C1A53"/>
    <w:rsid w:val="004C1A5E"/>
    <w:rsid w:val="004C3E7E"/>
    <w:rsid w:val="004C42BF"/>
    <w:rsid w:val="004C4418"/>
    <w:rsid w:val="004C4B9C"/>
    <w:rsid w:val="004C4F01"/>
    <w:rsid w:val="004C5037"/>
    <w:rsid w:val="004C5BA2"/>
    <w:rsid w:val="004C64BC"/>
    <w:rsid w:val="004C65DB"/>
    <w:rsid w:val="004C660C"/>
    <w:rsid w:val="004C68DB"/>
    <w:rsid w:val="004C6C9C"/>
    <w:rsid w:val="004C6ED0"/>
    <w:rsid w:val="004D0665"/>
    <w:rsid w:val="004D076D"/>
    <w:rsid w:val="004D07EE"/>
    <w:rsid w:val="004D0AB8"/>
    <w:rsid w:val="004D0DA9"/>
    <w:rsid w:val="004D23D7"/>
    <w:rsid w:val="004D28B3"/>
    <w:rsid w:val="004D3A09"/>
    <w:rsid w:val="004D3BF3"/>
    <w:rsid w:val="004D5139"/>
    <w:rsid w:val="004D5201"/>
    <w:rsid w:val="004D535A"/>
    <w:rsid w:val="004D727A"/>
    <w:rsid w:val="004D764D"/>
    <w:rsid w:val="004D775F"/>
    <w:rsid w:val="004D7A74"/>
    <w:rsid w:val="004D7FEB"/>
    <w:rsid w:val="004E0985"/>
    <w:rsid w:val="004E0BBC"/>
    <w:rsid w:val="004E0CAE"/>
    <w:rsid w:val="004E0FE0"/>
    <w:rsid w:val="004E17B8"/>
    <w:rsid w:val="004E1C0B"/>
    <w:rsid w:val="004E22B5"/>
    <w:rsid w:val="004E2533"/>
    <w:rsid w:val="004E260A"/>
    <w:rsid w:val="004E28C7"/>
    <w:rsid w:val="004E2983"/>
    <w:rsid w:val="004E2D81"/>
    <w:rsid w:val="004E2F16"/>
    <w:rsid w:val="004E3E7D"/>
    <w:rsid w:val="004E4010"/>
    <w:rsid w:val="004E405F"/>
    <w:rsid w:val="004E410C"/>
    <w:rsid w:val="004E47E2"/>
    <w:rsid w:val="004E4904"/>
    <w:rsid w:val="004E4E73"/>
    <w:rsid w:val="004E4FB4"/>
    <w:rsid w:val="004E7025"/>
    <w:rsid w:val="004E7332"/>
    <w:rsid w:val="004E7550"/>
    <w:rsid w:val="004E75B1"/>
    <w:rsid w:val="004E79BC"/>
    <w:rsid w:val="004E7E38"/>
    <w:rsid w:val="004E7EE9"/>
    <w:rsid w:val="004F0A0A"/>
    <w:rsid w:val="004F140C"/>
    <w:rsid w:val="004F184C"/>
    <w:rsid w:val="004F1D5C"/>
    <w:rsid w:val="004F1E43"/>
    <w:rsid w:val="004F250E"/>
    <w:rsid w:val="004F2C01"/>
    <w:rsid w:val="004F3184"/>
    <w:rsid w:val="004F3E6E"/>
    <w:rsid w:val="004F428F"/>
    <w:rsid w:val="004F538D"/>
    <w:rsid w:val="004F67E2"/>
    <w:rsid w:val="004F72FF"/>
    <w:rsid w:val="004F73E4"/>
    <w:rsid w:val="004F78E8"/>
    <w:rsid w:val="004F7AF1"/>
    <w:rsid w:val="004F7FF6"/>
    <w:rsid w:val="005006A0"/>
    <w:rsid w:val="00500837"/>
    <w:rsid w:val="00500843"/>
    <w:rsid w:val="00500C3D"/>
    <w:rsid w:val="005011DF"/>
    <w:rsid w:val="00501A1C"/>
    <w:rsid w:val="00501D18"/>
    <w:rsid w:val="00502FA3"/>
    <w:rsid w:val="00503091"/>
    <w:rsid w:val="0050439B"/>
    <w:rsid w:val="00504777"/>
    <w:rsid w:val="00505033"/>
    <w:rsid w:val="00505925"/>
    <w:rsid w:val="00505FA9"/>
    <w:rsid w:val="00506606"/>
    <w:rsid w:val="00507AD4"/>
    <w:rsid w:val="00507DCA"/>
    <w:rsid w:val="00510549"/>
    <w:rsid w:val="0051121E"/>
    <w:rsid w:val="00511888"/>
    <w:rsid w:val="00511A79"/>
    <w:rsid w:val="0051248D"/>
    <w:rsid w:val="005129AF"/>
    <w:rsid w:val="00513117"/>
    <w:rsid w:val="005134DA"/>
    <w:rsid w:val="00513A0C"/>
    <w:rsid w:val="00513BE3"/>
    <w:rsid w:val="005152D3"/>
    <w:rsid w:val="00516DF3"/>
    <w:rsid w:val="005172BF"/>
    <w:rsid w:val="005172E3"/>
    <w:rsid w:val="00517726"/>
    <w:rsid w:val="00517B4D"/>
    <w:rsid w:val="00517D20"/>
    <w:rsid w:val="0052047B"/>
    <w:rsid w:val="00520CB1"/>
    <w:rsid w:val="00521A2C"/>
    <w:rsid w:val="00521A97"/>
    <w:rsid w:val="00521FED"/>
    <w:rsid w:val="00522604"/>
    <w:rsid w:val="005228F0"/>
    <w:rsid w:val="00522A5F"/>
    <w:rsid w:val="00522E9D"/>
    <w:rsid w:val="005232D6"/>
    <w:rsid w:val="005234DD"/>
    <w:rsid w:val="005242A1"/>
    <w:rsid w:val="00524957"/>
    <w:rsid w:val="005254E2"/>
    <w:rsid w:val="0052584D"/>
    <w:rsid w:val="00526260"/>
    <w:rsid w:val="00526480"/>
    <w:rsid w:val="005273FF"/>
    <w:rsid w:val="00530CF5"/>
    <w:rsid w:val="0053147C"/>
    <w:rsid w:val="005316F8"/>
    <w:rsid w:val="00532B9F"/>
    <w:rsid w:val="00532BF6"/>
    <w:rsid w:val="0053301C"/>
    <w:rsid w:val="00533087"/>
    <w:rsid w:val="0053366C"/>
    <w:rsid w:val="00533ECE"/>
    <w:rsid w:val="005341A0"/>
    <w:rsid w:val="005345F9"/>
    <w:rsid w:val="00535519"/>
    <w:rsid w:val="00535948"/>
    <w:rsid w:val="00536268"/>
    <w:rsid w:val="00537494"/>
    <w:rsid w:val="0054077E"/>
    <w:rsid w:val="00540D58"/>
    <w:rsid w:val="0054103B"/>
    <w:rsid w:val="005414CE"/>
    <w:rsid w:val="005420C2"/>
    <w:rsid w:val="00542383"/>
    <w:rsid w:val="005423B1"/>
    <w:rsid w:val="00542CF3"/>
    <w:rsid w:val="005439A2"/>
    <w:rsid w:val="00543B4A"/>
    <w:rsid w:val="00543B60"/>
    <w:rsid w:val="00543E40"/>
    <w:rsid w:val="00544273"/>
    <w:rsid w:val="00544582"/>
    <w:rsid w:val="005447AD"/>
    <w:rsid w:val="005456F2"/>
    <w:rsid w:val="0054619F"/>
    <w:rsid w:val="00546971"/>
    <w:rsid w:val="0054771D"/>
    <w:rsid w:val="00547E02"/>
    <w:rsid w:val="0055049C"/>
    <w:rsid w:val="00551022"/>
    <w:rsid w:val="005511FC"/>
    <w:rsid w:val="00551673"/>
    <w:rsid w:val="0055186F"/>
    <w:rsid w:val="00551AC6"/>
    <w:rsid w:val="00551EF3"/>
    <w:rsid w:val="00552719"/>
    <w:rsid w:val="00552E3B"/>
    <w:rsid w:val="00552F84"/>
    <w:rsid w:val="005530C4"/>
    <w:rsid w:val="00553C63"/>
    <w:rsid w:val="00553D0C"/>
    <w:rsid w:val="00553D1D"/>
    <w:rsid w:val="00553F48"/>
    <w:rsid w:val="00555B5E"/>
    <w:rsid w:val="005566EE"/>
    <w:rsid w:val="00556A95"/>
    <w:rsid w:val="00556EF1"/>
    <w:rsid w:val="0056009C"/>
    <w:rsid w:val="005603CA"/>
    <w:rsid w:val="00560488"/>
    <w:rsid w:val="00560504"/>
    <w:rsid w:val="005605F2"/>
    <w:rsid w:val="0056091A"/>
    <w:rsid w:val="00560A6D"/>
    <w:rsid w:val="00560B07"/>
    <w:rsid w:val="00560B12"/>
    <w:rsid w:val="0056141A"/>
    <w:rsid w:val="0056158D"/>
    <w:rsid w:val="005618D9"/>
    <w:rsid w:val="00561D9F"/>
    <w:rsid w:val="005624B5"/>
    <w:rsid w:val="00562A53"/>
    <w:rsid w:val="00562E45"/>
    <w:rsid w:val="00563283"/>
    <w:rsid w:val="00563329"/>
    <w:rsid w:val="00563881"/>
    <w:rsid w:val="00563DCA"/>
    <w:rsid w:val="005649EA"/>
    <w:rsid w:val="00564ABE"/>
    <w:rsid w:val="00564E5F"/>
    <w:rsid w:val="005656F8"/>
    <w:rsid w:val="0056580E"/>
    <w:rsid w:val="005664EC"/>
    <w:rsid w:val="00567231"/>
    <w:rsid w:val="005677E1"/>
    <w:rsid w:val="00567D6D"/>
    <w:rsid w:val="0057075E"/>
    <w:rsid w:val="00570B00"/>
    <w:rsid w:val="00571375"/>
    <w:rsid w:val="0057141C"/>
    <w:rsid w:val="005740C9"/>
    <w:rsid w:val="00574E01"/>
    <w:rsid w:val="005752ED"/>
    <w:rsid w:val="00575611"/>
    <w:rsid w:val="005757DB"/>
    <w:rsid w:val="00576252"/>
    <w:rsid w:val="00576263"/>
    <w:rsid w:val="0057635E"/>
    <w:rsid w:val="005769CE"/>
    <w:rsid w:val="00576B18"/>
    <w:rsid w:val="00577514"/>
    <w:rsid w:val="0057779E"/>
    <w:rsid w:val="00577A62"/>
    <w:rsid w:val="005803D0"/>
    <w:rsid w:val="00580571"/>
    <w:rsid w:val="0058090A"/>
    <w:rsid w:val="00581542"/>
    <w:rsid w:val="00581547"/>
    <w:rsid w:val="0058214D"/>
    <w:rsid w:val="00582423"/>
    <w:rsid w:val="00583D90"/>
    <w:rsid w:val="00583E75"/>
    <w:rsid w:val="0058448D"/>
    <w:rsid w:val="005845D8"/>
    <w:rsid w:val="005846D1"/>
    <w:rsid w:val="005846D3"/>
    <w:rsid w:val="00584A92"/>
    <w:rsid w:val="00585016"/>
    <w:rsid w:val="00585537"/>
    <w:rsid w:val="005858C7"/>
    <w:rsid w:val="0058637F"/>
    <w:rsid w:val="005869A7"/>
    <w:rsid w:val="00587D4D"/>
    <w:rsid w:val="00587ED0"/>
    <w:rsid w:val="005900E2"/>
    <w:rsid w:val="00590DFD"/>
    <w:rsid w:val="00591ADC"/>
    <w:rsid w:val="00591B58"/>
    <w:rsid w:val="00591C25"/>
    <w:rsid w:val="00591E27"/>
    <w:rsid w:val="0059235F"/>
    <w:rsid w:val="00592372"/>
    <w:rsid w:val="00594F01"/>
    <w:rsid w:val="005958F8"/>
    <w:rsid w:val="005968DB"/>
    <w:rsid w:val="005973BB"/>
    <w:rsid w:val="0059747C"/>
    <w:rsid w:val="00597A73"/>
    <w:rsid w:val="005A0164"/>
    <w:rsid w:val="005A1116"/>
    <w:rsid w:val="005A1BB9"/>
    <w:rsid w:val="005A1D3C"/>
    <w:rsid w:val="005A21C5"/>
    <w:rsid w:val="005A261C"/>
    <w:rsid w:val="005A2AD2"/>
    <w:rsid w:val="005A2D28"/>
    <w:rsid w:val="005A2F95"/>
    <w:rsid w:val="005A3015"/>
    <w:rsid w:val="005A3340"/>
    <w:rsid w:val="005A5352"/>
    <w:rsid w:val="005A548C"/>
    <w:rsid w:val="005A56DE"/>
    <w:rsid w:val="005A5D05"/>
    <w:rsid w:val="005A6470"/>
    <w:rsid w:val="005A7190"/>
    <w:rsid w:val="005A742E"/>
    <w:rsid w:val="005A7FDD"/>
    <w:rsid w:val="005B0E98"/>
    <w:rsid w:val="005B1A68"/>
    <w:rsid w:val="005B27A9"/>
    <w:rsid w:val="005B2F7F"/>
    <w:rsid w:val="005B31CB"/>
    <w:rsid w:val="005B3DD5"/>
    <w:rsid w:val="005B482D"/>
    <w:rsid w:val="005B5462"/>
    <w:rsid w:val="005B5C0A"/>
    <w:rsid w:val="005B5C95"/>
    <w:rsid w:val="005B5F0D"/>
    <w:rsid w:val="005B64F5"/>
    <w:rsid w:val="005B6538"/>
    <w:rsid w:val="005B69E5"/>
    <w:rsid w:val="005B73A3"/>
    <w:rsid w:val="005B7563"/>
    <w:rsid w:val="005B7B14"/>
    <w:rsid w:val="005B7E11"/>
    <w:rsid w:val="005C1022"/>
    <w:rsid w:val="005C17AD"/>
    <w:rsid w:val="005C1F78"/>
    <w:rsid w:val="005C259F"/>
    <w:rsid w:val="005C2B50"/>
    <w:rsid w:val="005C4847"/>
    <w:rsid w:val="005C4B6D"/>
    <w:rsid w:val="005C5618"/>
    <w:rsid w:val="005C56F5"/>
    <w:rsid w:val="005C571B"/>
    <w:rsid w:val="005C5DE1"/>
    <w:rsid w:val="005C6107"/>
    <w:rsid w:val="005C618C"/>
    <w:rsid w:val="005C6190"/>
    <w:rsid w:val="005C61F1"/>
    <w:rsid w:val="005C61F7"/>
    <w:rsid w:val="005C66E4"/>
    <w:rsid w:val="005C6E7D"/>
    <w:rsid w:val="005C7027"/>
    <w:rsid w:val="005C7507"/>
    <w:rsid w:val="005C7C41"/>
    <w:rsid w:val="005C7D2B"/>
    <w:rsid w:val="005C7E98"/>
    <w:rsid w:val="005D055C"/>
    <w:rsid w:val="005D0561"/>
    <w:rsid w:val="005D0FB2"/>
    <w:rsid w:val="005D11A4"/>
    <w:rsid w:val="005D1B76"/>
    <w:rsid w:val="005D1BC9"/>
    <w:rsid w:val="005D20BC"/>
    <w:rsid w:val="005D2B17"/>
    <w:rsid w:val="005D38C7"/>
    <w:rsid w:val="005D3E32"/>
    <w:rsid w:val="005D486C"/>
    <w:rsid w:val="005D508D"/>
    <w:rsid w:val="005D56AD"/>
    <w:rsid w:val="005D5CEE"/>
    <w:rsid w:val="005D5D99"/>
    <w:rsid w:val="005D5E19"/>
    <w:rsid w:val="005D74EF"/>
    <w:rsid w:val="005D7620"/>
    <w:rsid w:val="005D7B31"/>
    <w:rsid w:val="005E0771"/>
    <w:rsid w:val="005E0D3C"/>
    <w:rsid w:val="005E161F"/>
    <w:rsid w:val="005E21C0"/>
    <w:rsid w:val="005E275D"/>
    <w:rsid w:val="005E29CE"/>
    <w:rsid w:val="005E32DE"/>
    <w:rsid w:val="005E3C71"/>
    <w:rsid w:val="005E4DE2"/>
    <w:rsid w:val="005E50B0"/>
    <w:rsid w:val="005E51C1"/>
    <w:rsid w:val="005E55D9"/>
    <w:rsid w:val="005E60AE"/>
    <w:rsid w:val="005E61A4"/>
    <w:rsid w:val="005E6243"/>
    <w:rsid w:val="005E6B26"/>
    <w:rsid w:val="005F0417"/>
    <w:rsid w:val="005F0432"/>
    <w:rsid w:val="005F0486"/>
    <w:rsid w:val="005F08DD"/>
    <w:rsid w:val="005F1D5B"/>
    <w:rsid w:val="005F2967"/>
    <w:rsid w:val="005F2FCA"/>
    <w:rsid w:val="005F39A6"/>
    <w:rsid w:val="005F39EE"/>
    <w:rsid w:val="005F3A25"/>
    <w:rsid w:val="005F6B49"/>
    <w:rsid w:val="005F756A"/>
    <w:rsid w:val="005F7A87"/>
    <w:rsid w:val="00600013"/>
    <w:rsid w:val="0060136A"/>
    <w:rsid w:val="0060181B"/>
    <w:rsid w:val="00602613"/>
    <w:rsid w:val="006026AF"/>
    <w:rsid w:val="00602B3C"/>
    <w:rsid w:val="00602B66"/>
    <w:rsid w:val="00602C83"/>
    <w:rsid w:val="006031A9"/>
    <w:rsid w:val="006037F5"/>
    <w:rsid w:val="00603A1C"/>
    <w:rsid w:val="00603A48"/>
    <w:rsid w:val="0060474C"/>
    <w:rsid w:val="00605D9C"/>
    <w:rsid w:val="00605DF7"/>
    <w:rsid w:val="00605F7B"/>
    <w:rsid w:val="006061F4"/>
    <w:rsid w:val="00606519"/>
    <w:rsid w:val="00606AAC"/>
    <w:rsid w:val="00606B85"/>
    <w:rsid w:val="00607055"/>
    <w:rsid w:val="00607686"/>
    <w:rsid w:val="0060785D"/>
    <w:rsid w:val="00607A8A"/>
    <w:rsid w:val="00607AF6"/>
    <w:rsid w:val="006106A6"/>
    <w:rsid w:val="00610948"/>
    <w:rsid w:val="00611026"/>
    <w:rsid w:val="006116DC"/>
    <w:rsid w:val="006119B7"/>
    <w:rsid w:val="0061284C"/>
    <w:rsid w:val="0061329F"/>
    <w:rsid w:val="00613A7C"/>
    <w:rsid w:val="00615855"/>
    <w:rsid w:val="00615DE1"/>
    <w:rsid w:val="00616791"/>
    <w:rsid w:val="00616C91"/>
    <w:rsid w:val="00617F29"/>
    <w:rsid w:val="00620BE1"/>
    <w:rsid w:val="00620D49"/>
    <w:rsid w:val="00620F57"/>
    <w:rsid w:val="006212AC"/>
    <w:rsid w:val="0062135E"/>
    <w:rsid w:val="00621386"/>
    <w:rsid w:val="00621F94"/>
    <w:rsid w:val="00622160"/>
    <w:rsid w:val="0062277B"/>
    <w:rsid w:val="00622EB1"/>
    <w:rsid w:val="0062309E"/>
    <w:rsid w:val="006231B6"/>
    <w:rsid w:val="00623543"/>
    <w:rsid w:val="00623650"/>
    <w:rsid w:val="0062372F"/>
    <w:rsid w:val="00623930"/>
    <w:rsid w:val="00624649"/>
    <w:rsid w:val="006253A3"/>
    <w:rsid w:val="00625488"/>
    <w:rsid w:val="00625650"/>
    <w:rsid w:val="006258F2"/>
    <w:rsid w:val="00625ED0"/>
    <w:rsid w:val="00626899"/>
    <w:rsid w:val="006268F1"/>
    <w:rsid w:val="006277C0"/>
    <w:rsid w:val="00627DA5"/>
    <w:rsid w:val="006305A1"/>
    <w:rsid w:val="006309C7"/>
    <w:rsid w:val="006311A0"/>
    <w:rsid w:val="00631448"/>
    <w:rsid w:val="00631685"/>
    <w:rsid w:val="00631B37"/>
    <w:rsid w:val="00632F2F"/>
    <w:rsid w:val="0063347B"/>
    <w:rsid w:val="00633AC5"/>
    <w:rsid w:val="00633E32"/>
    <w:rsid w:val="0063401E"/>
    <w:rsid w:val="00634310"/>
    <w:rsid w:val="00635C91"/>
    <w:rsid w:val="00635E2B"/>
    <w:rsid w:val="00636056"/>
    <w:rsid w:val="0063663E"/>
    <w:rsid w:val="00636FC4"/>
    <w:rsid w:val="006371E0"/>
    <w:rsid w:val="00637219"/>
    <w:rsid w:val="006375C2"/>
    <w:rsid w:val="0063794E"/>
    <w:rsid w:val="00637AA7"/>
    <w:rsid w:val="00637AF9"/>
    <w:rsid w:val="006403DB"/>
    <w:rsid w:val="00640682"/>
    <w:rsid w:val="006407A4"/>
    <w:rsid w:val="00640A61"/>
    <w:rsid w:val="00640C57"/>
    <w:rsid w:val="00640F9E"/>
    <w:rsid w:val="006411C0"/>
    <w:rsid w:val="00641FF8"/>
    <w:rsid w:val="00642C3E"/>
    <w:rsid w:val="00642D44"/>
    <w:rsid w:val="00642EF8"/>
    <w:rsid w:val="00643B3E"/>
    <w:rsid w:val="00645698"/>
    <w:rsid w:val="00645B2C"/>
    <w:rsid w:val="00647B93"/>
    <w:rsid w:val="006518EA"/>
    <w:rsid w:val="00652DBC"/>
    <w:rsid w:val="00653DB5"/>
    <w:rsid w:val="00654699"/>
    <w:rsid w:val="00654F3E"/>
    <w:rsid w:val="00655069"/>
    <w:rsid w:val="006561C0"/>
    <w:rsid w:val="006565A9"/>
    <w:rsid w:val="006576F7"/>
    <w:rsid w:val="006603EB"/>
    <w:rsid w:val="006605ED"/>
    <w:rsid w:val="0066178C"/>
    <w:rsid w:val="0066208D"/>
    <w:rsid w:val="006620F6"/>
    <w:rsid w:val="006626C7"/>
    <w:rsid w:val="00662D6F"/>
    <w:rsid w:val="00662F5E"/>
    <w:rsid w:val="00662FA0"/>
    <w:rsid w:val="00663CD7"/>
    <w:rsid w:val="00663E5F"/>
    <w:rsid w:val="0066413F"/>
    <w:rsid w:val="006642A2"/>
    <w:rsid w:val="00664370"/>
    <w:rsid w:val="00664542"/>
    <w:rsid w:val="00664C18"/>
    <w:rsid w:val="00664E2C"/>
    <w:rsid w:val="00665A0A"/>
    <w:rsid w:val="00665AE9"/>
    <w:rsid w:val="00665C40"/>
    <w:rsid w:val="006664A1"/>
    <w:rsid w:val="006669AC"/>
    <w:rsid w:val="00670086"/>
    <w:rsid w:val="006701AB"/>
    <w:rsid w:val="00670246"/>
    <w:rsid w:val="00670832"/>
    <w:rsid w:val="0067088D"/>
    <w:rsid w:val="0067174F"/>
    <w:rsid w:val="00671B6F"/>
    <w:rsid w:val="00672CDC"/>
    <w:rsid w:val="00672DC4"/>
    <w:rsid w:val="00673179"/>
    <w:rsid w:val="006733FA"/>
    <w:rsid w:val="00673430"/>
    <w:rsid w:val="0067361B"/>
    <w:rsid w:val="00673F0E"/>
    <w:rsid w:val="00673F22"/>
    <w:rsid w:val="0067437F"/>
    <w:rsid w:val="006747B1"/>
    <w:rsid w:val="00675843"/>
    <w:rsid w:val="00675849"/>
    <w:rsid w:val="00676393"/>
    <w:rsid w:val="006769AE"/>
    <w:rsid w:val="00676A4D"/>
    <w:rsid w:val="0067775B"/>
    <w:rsid w:val="00677BEE"/>
    <w:rsid w:val="00680072"/>
    <w:rsid w:val="006800CD"/>
    <w:rsid w:val="006820D4"/>
    <w:rsid w:val="006823E8"/>
    <w:rsid w:val="00682C2F"/>
    <w:rsid w:val="0068371B"/>
    <w:rsid w:val="00684038"/>
    <w:rsid w:val="0068407A"/>
    <w:rsid w:val="00684148"/>
    <w:rsid w:val="00685570"/>
    <w:rsid w:val="00685860"/>
    <w:rsid w:val="00686318"/>
    <w:rsid w:val="0068672B"/>
    <w:rsid w:val="00686BCB"/>
    <w:rsid w:val="00687121"/>
    <w:rsid w:val="006877ED"/>
    <w:rsid w:val="006878AF"/>
    <w:rsid w:val="00690A25"/>
    <w:rsid w:val="006912F4"/>
    <w:rsid w:val="0069134A"/>
    <w:rsid w:val="00692441"/>
    <w:rsid w:val="0069307A"/>
    <w:rsid w:val="006943B5"/>
    <w:rsid w:val="00694B0B"/>
    <w:rsid w:val="00695211"/>
    <w:rsid w:val="006955A4"/>
    <w:rsid w:val="00695606"/>
    <w:rsid w:val="00695A3B"/>
    <w:rsid w:val="00695BB0"/>
    <w:rsid w:val="0069629F"/>
    <w:rsid w:val="00696C6B"/>
    <w:rsid w:val="00696D30"/>
    <w:rsid w:val="0069708E"/>
    <w:rsid w:val="00697614"/>
    <w:rsid w:val="00697987"/>
    <w:rsid w:val="00697EA8"/>
    <w:rsid w:val="00697F08"/>
    <w:rsid w:val="006A0A70"/>
    <w:rsid w:val="006A0EE8"/>
    <w:rsid w:val="006A1791"/>
    <w:rsid w:val="006A199C"/>
    <w:rsid w:val="006A1B9E"/>
    <w:rsid w:val="006A1BE5"/>
    <w:rsid w:val="006A2130"/>
    <w:rsid w:val="006A2300"/>
    <w:rsid w:val="006A244D"/>
    <w:rsid w:val="006A32D3"/>
    <w:rsid w:val="006A3ADB"/>
    <w:rsid w:val="006A3CE7"/>
    <w:rsid w:val="006A48ED"/>
    <w:rsid w:val="006A4E4F"/>
    <w:rsid w:val="006A4E68"/>
    <w:rsid w:val="006A50B2"/>
    <w:rsid w:val="006A5C38"/>
    <w:rsid w:val="006A5C65"/>
    <w:rsid w:val="006A5E83"/>
    <w:rsid w:val="006A6A1B"/>
    <w:rsid w:val="006A6DA0"/>
    <w:rsid w:val="006A6DC3"/>
    <w:rsid w:val="006A72C9"/>
    <w:rsid w:val="006B1AE2"/>
    <w:rsid w:val="006B2C49"/>
    <w:rsid w:val="006B2E27"/>
    <w:rsid w:val="006B5625"/>
    <w:rsid w:val="006B572F"/>
    <w:rsid w:val="006B6442"/>
    <w:rsid w:val="006B6492"/>
    <w:rsid w:val="006B64E9"/>
    <w:rsid w:val="006B726D"/>
    <w:rsid w:val="006B7EDB"/>
    <w:rsid w:val="006C0628"/>
    <w:rsid w:val="006C1BCB"/>
    <w:rsid w:val="006C1DE1"/>
    <w:rsid w:val="006C20C3"/>
    <w:rsid w:val="006C2370"/>
    <w:rsid w:val="006C2866"/>
    <w:rsid w:val="006C2B08"/>
    <w:rsid w:val="006C2B1D"/>
    <w:rsid w:val="006C3309"/>
    <w:rsid w:val="006C390E"/>
    <w:rsid w:val="006C40E8"/>
    <w:rsid w:val="006C41C2"/>
    <w:rsid w:val="006C4882"/>
    <w:rsid w:val="006C4A21"/>
    <w:rsid w:val="006C5818"/>
    <w:rsid w:val="006C64E0"/>
    <w:rsid w:val="006C6951"/>
    <w:rsid w:val="006C6E05"/>
    <w:rsid w:val="006C6E18"/>
    <w:rsid w:val="006C72BC"/>
    <w:rsid w:val="006C7CF6"/>
    <w:rsid w:val="006C7E99"/>
    <w:rsid w:val="006C7F74"/>
    <w:rsid w:val="006D064E"/>
    <w:rsid w:val="006D1D28"/>
    <w:rsid w:val="006D2311"/>
    <w:rsid w:val="006D2977"/>
    <w:rsid w:val="006D2D72"/>
    <w:rsid w:val="006D30C5"/>
    <w:rsid w:val="006D3295"/>
    <w:rsid w:val="006D3461"/>
    <w:rsid w:val="006D3535"/>
    <w:rsid w:val="006D39B1"/>
    <w:rsid w:val="006D3A6B"/>
    <w:rsid w:val="006D3F10"/>
    <w:rsid w:val="006D3F37"/>
    <w:rsid w:val="006D4209"/>
    <w:rsid w:val="006D7C43"/>
    <w:rsid w:val="006D7E0D"/>
    <w:rsid w:val="006D7ECC"/>
    <w:rsid w:val="006E022B"/>
    <w:rsid w:val="006E0573"/>
    <w:rsid w:val="006E11E6"/>
    <w:rsid w:val="006E11F3"/>
    <w:rsid w:val="006E1751"/>
    <w:rsid w:val="006E282D"/>
    <w:rsid w:val="006E28B3"/>
    <w:rsid w:val="006E3060"/>
    <w:rsid w:val="006E4F35"/>
    <w:rsid w:val="006E5318"/>
    <w:rsid w:val="006E5408"/>
    <w:rsid w:val="006E54F8"/>
    <w:rsid w:val="006E69E9"/>
    <w:rsid w:val="006E784B"/>
    <w:rsid w:val="006E7D3D"/>
    <w:rsid w:val="006F0171"/>
    <w:rsid w:val="006F0381"/>
    <w:rsid w:val="006F06B9"/>
    <w:rsid w:val="006F0AB4"/>
    <w:rsid w:val="006F0FD5"/>
    <w:rsid w:val="006F0FF9"/>
    <w:rsid w:val="006F14B0"/>
    <w:rsid w:val="006F154A"/>
    <w:rsid w:val="006F1D2E"/>
    <w:rsid w:val="006F21E1"/>
    <w:rsid w:val="006F28B9"/>
    <w:rsid w:val="006F2C52"/>
    <w:rsid w:val="006F3457"/>
    <w:rsid w:val="006F374C"/>
    <w:rsid w:val="006F3B9A"/>
    <w:rsid w:val="006F3DAD"/>
    <w:rsid w:val="006F4749"/>
    <w:rsid w:val="006F4E4F"/>
    <w:rsid w:val="006F5A99"/>
    <w:rsid w:val="006F5C6B"/>
    <w:rsid w:val="006F5EC3"/>
    <w:rsid w:val="006F5EF8"/>
    <w:rsid w:val="006F6A33"/>
    <w:rsid w:val="006F6DB3"/>
    <w:rsid w:val="0070046E"/>
    <w:rsid w:val="007007A3"/>
    <w:rsid w:val="00700A42"/>
    <w:rsid w:val="00700B16"/>
    <w:rsid w:val="007020F9"/>
    <w:rsid w:val="0070316C"/>
    <w:rsid w:val="007035B7"/>
    <w:rsid w:val="00703C90"/>
    <w:rsid w:val="00703EC6"/>
    <w:rsid w:val="00704355"/>
    <w:rsid w:val="00704554"/>
    <w:rsid w:val="00704768"/>
    <w:rsid w:val="00704CD1"/>
    <w:rsid w:val="00705125"/>
    <w:rsid w:val="007054CB"/>
    <w:rsid w:val="00705C3E"/>
    <w:rsid w:val="00707574"/>
    <w:rsid w:val="0071138D"/>
    <w:rsid w:val="007115A8"/>
    <w:rsid w:val="00711B15"/>
    <w:rsid w:val="0071200C"/>
    <w:rsid w:val="007126FC"/>
    <w:rsid w:val="0071316B"/>
    <w:rsid w:val="00713360"/>
    <w:rsid w:val="007135B6"/>
    <w:rsid w:val="007136A3"/>
    <w:rsid w:val="00713B3F"/>
    <w:rsid w:val="00714269"/>
    <w:rsid w:val="007142C4"/>
    <w:rsid w:val="007145A0"/>
    <w:rsid w:val="007151FF"/>
    <w:rsid w:val="007162EC"/>
    <w:rsid w:val="00716776"/>
    <w:rsid w:val="0071799F"/>
    <w:rsid w:val="00717D5B"/>
    <w:rsid w:val="00717EA5"/>
    <w:rsid w:val="007200B9"/>
    <w:rsid w:val="007202E2"/>
    <w:rsid w:val="007209A1"/>
    <w:rsid w:val="00720BC2"/>
    <w:rsid w:val="007221DB"/>
    <w:rsid w:val="0072266F"/>
    <w:rsid w:val="007227F8"/>
    <w:rsid w:val="00722DFF"/>
    <w:rsid w:val="00723B28"/>
    <w:rsid w:val="007247CD"/>
    <w:rsid w:val="0072487C"/>
    <w:rsid w:val="00724D69"/>
    <w:rsid w:val="00724EFB"/>
    <w:rsid w:val="00724F3C"/>
    <w:rsid w:val="007265E8"/>
    <w:rsid w:val="0072667F"/>
    <w:rsid w:val="007267DF"/>
    <w:rsid w:val="00731C18"/>
    <w:rsid w:val="00732351"/>
    <w:rsid w:val="00732471"/>
    <w:rsid w:val="00732B77"/>
    <w:rsid w:val="00732C1C"/>
    <w:rsid w:val="00733ED8"/>
    <w:rsid w:val="0073480F"/>
    <w:rsid w:val="00734ADA"/>
    <w:rsid w:val="00735D6C"/>
    <w:rsid w:val="00735EB1"/>
    <w:rsid w:val="00736081"/>
    <w:rsid w:val="0073678F"/>
    <w:rsid w:val="00736E9B"/>
    <w:rsid w:val="00737BD6"/>
    <w:rsid w:val="0074126E"/>
    <w:rsid w:val="00741943"/>
    <w:rsid w:val="00741944"/>
    <w:rsid w:val="00741D19"/>
    <w:rsid w:val="00742104"/>
    <w:rsid w:val="0074338E"/>
    <w:rsid w:val="0074364B"/>
    <w:rsid w:val="00743737"/>
    <w:rsid w:val="00743CF0"/>
    <w:rsid w:val="00743EB4"/>
    <w:rsid w:val="00743EF0"/>
    <w:rsid w:val="007441DA"/>
    <w:rsid w:val="0074483E"/>
    <w:rsid w:val="0074544C"/>
    <w:rsid w:val="007462C4"/>
    <w:rsid w:val="00746662"/>
    <w:rsid w:val="007477AA"/>
    <w:rsid w:val="0075050B"/>
    <w:rsid w:val="00750B93"/>
    <w:rsid w:val="00750DD4"/>
    <w:rsid w:val="00750EAB"/>
    <w:rsid w:val="00751374"/>
    <w:rsid w:val="00751534"/>
    <w:rsid w:val="00753088"/>
    <w:rsid w:val="0075331C"/>
    <w:rsid w:val="00754190"/>
    <w:rsid w:val="0075423F"/>
    <w:rsid w:val="007548C4"/>
    <w:rsid w:val="007557D1"/>
    <w:rsid w:val="00756059"/>
    <w:rsid w:val="007561DC"/>
    <w:rsid w:val="007564A7"/>
    <w:rsid w:val="007607E1"/>
    <w:rsid w:val="00760A2B"/>
    <w:rsid w:val="00760F14"/>
    <w:rsid w:val="007615A3"/>
    <w:rsid w:val="00761A65"/>
    <w:rsid w:val="00761D5D"/>
    <w:rsid w:val="00761D7E"/>
    <w:rsid w:val="00762369"/>
    <w:rsid w:val="00763169"/>
    <w:rsid w:val="0076354F"/>
    <w:rsid w:val="00764067"/>
    <w:rsid w:val="007640D5"/>
    <w:rsid w:val="00764C82"/>
    <w:rsid w:val="0076537D"/>
    <w:rsid w:val="00765D22"/>
    <w:rsid w:val="00766588"/>
    <w:rsid w:val="0076667A"/>
    <w:rsid w:val="00766F77"/>
    <w:rsid w:val="0076709F"/>
    <w:rsid w:val="00767EDD"/>
    <w:rsid w:val="0077005C"/>
    <w:rsid w:val="00770516"/>
    <w:rsid w:val="00770958"/>
    <w:rsid w:val="00770D99"/>
    <w:rsid w:val="00771A5F"/>
    <w:rsid w:val="00773277"/>
    <w:rsid w:val="00773899"/>
    <w:rsid w:val="00773BBB"/>
    <w:rsid w:val="00774C9C"/>
    <w:rsid w:val="00774D0C"/>
    <w:rsid w:val="007754D6"/>
    <w:rsid w:val="007758E6"/>
    <w:rsid w:val="00775D6F"/>
    <w:rsid w:val="00775EAE"/>
    <w:rsid w:val="007769DF"/>
    <w:rsid w:val="00776D51"/>
    <w:rsid w:val="007777ED"/>
    <w:rsid w:val="00777907"/>
    <w:rsid w:val="00777CC4"/>
    <w:rsid w:val="00777DA9"/>
    <w:rsid w:val="00777DB4"/>
    <w:rsid w:val="00780FAA"/>
    <w:rsid w:val="00781FD1"/>
    <w:rsid w:val="00782021"/>
    <w:rsid w:val="0078245C"/>
    <w:rsid w:val="007828FD"/>
    <w:rsid w:val="007837EF"/>
    <w:rsid w:val="0078390C"/>
    <w:rsid w:val="00784505"/>
    <w:rsid w:val="007854A7"/>
    <w:rsid w:val="00785CC0"/>
    <w:rsid w:val="00786547"/>
    <w:rsid w:val="00786D85"/>
    <w:rsid w:val="00787295"/>
    <w:rsid w:val="0078780A"/>
    <w:rsid w:val="00787C18"/>
    <w:rsid w:val="00790916"/>
    <w:rsid w:val="00790AFC"/>
    <w:rsid w:val="00790B0E"/>
    <w:rsid w:val="00791064"/>
    <w:rsid w:val="00791648"/>
    <w:rsid w:val="007918DC"/>
    <w:rsid w:val="00791EFD"/>
    <w:rsid w:val="00792D34"/>
    <w:rsid w:val="007936E1"/>
    <w:rsid w:val="00794091"/>
    <w:rsid w:val="00794537"/>
    <w:rsid w:val="007949F0"/>
    <w:rsid w:val="00795317"/>
    <w:rsid w:val="00795685"/>
    <w:rsid w:val="00796FBD"/>
    <w:rsid w:val="00797496"/>
    <w:rsid w:val="007A0012"/>
    <w:rsid w:val="007A1549"/>
    <w:rsid w:val="007A1580"/>
    <w:rsid w:val="007A163A"/>
    <w:rsid w:val="007A188A"/>
    <w:rsid w:val="007A1AD9"/>
    <w:rsid w:val="007A35A8"/>
    <w:rsid w:val="007A4A02"/>
    <w:rsid w:val="007A5821"/>
    <w:rsid w:val="007A64D8"/>
    <w:rsid w:val="007A655A"/>
    <w:rsid w:val="007A65E6"/>
    <w:rsid w:val="007A66C1"/>
    <w:rsid w:val="007A6C56"/>
    <w:rsid w:val="007A7FF0"/>
    <w:rsid w:val="007B02DE"/>
    <w:rsid w:val="007B082C"/>
    <w:rsid w:val="007B0D60"/>
    <w:rsid w:val="007B17A6"/>
    <w:rsid w:val="007B229C"/>
    <w:rsid w:val="007B262C"/>
    <w:rsid w:val="007B297F"/>
    <w:rsid w:val="007B352C"/>
    <w:rsid w:val="007B4FE1"/>
    <w:rsid w:val="007B52B3"/>
    <w:rsid w:val="007B53A7"/>
    <w:rsid w:val="007B5A64"/>
    <w:rsid w:val="007B6CC6"/>
    <w:rsid w:val="007B77C8"/>
    <w:rsid w:val="007C10AD"/>
    <w:rsid w:val="007C2C8B"/>
    <w:rsid w:val="007C31C2"/>
    <w:rsid w:val="007C3462"/>
    <w:rsid w:val="007C3DC7"/>
    <w:rsid w:val="007C46F3"/>
    <w:rsid w:val="007C4B31"/>
    <w:rsid w:val="007C55A5"/>
    <w:rsid w:val="007C59CD"/>
    <w:rsid w:val="007C6019"/>
    <w:rsid w:val="007C67A7"/>
    <w:rsid w:val="007C7900"/>
    <w:rsid w:val="007C7B52"/>
    <w:rsid w:val="007C7BC1"/>
    <w:rsid w:val="007D0A29"/>
    <w:rsid w:val="007D0F23"/>
    <w:rsid w:val="007D12FA"/>
    <w:rsid w:val="007D1307"/>
    <w:rsid w:val="007D13C5"/>
    <w:rsid w:val="007D1599"/>
    <w:rsid w:val="007D16CB"/>
    <w:rsid w:val="007D344C"/>
    <w:rsid w:val="007D3C67"/>
    <w:rsid w:val="007D3D08"/>
    <w:rsid w:val="007D42C0"/>
    <w:rsid w:val="007D4782"/>
    <w:rsid w:val="007D4887"/>
    <w:rsid w:val="007D4D87"/>
    <w:rsid w:val="007D6859"/>
    <w:rsid w:val="007D731A"/>
    <w:rsid w:val="007D7F22"/>
    <w:rsid w:val="007E06ED"/>
    <w:rsid w:val="007E08C7"/>
    <w:rsid w:val="007E0B84"/>
    <w:rsid w:val="007E0D12"/>
    <w:rsid w:val="007E0F8E"/>
    <w:rsid w:val="007E1352"/>
    <w:rsid w:val="007E1679"/>
    <w:rsid w:val="007E3162"/>
    <w:rsid w:val="007E3964"/>
    <w:rsid w:val="007E3C66"/>
    <w:rsid w:val="007E4DCA"/>
    <w:rsid w:val="007E5710"/>
    <w:rsid w:val="007E61B3"/>
    <w:rsid w:val="007E61E1"/>
    <w:rsid w:val="007E6809"/>
    <w:rsid w:val="007E68EC"/>
    <w:rsid w:val="007E6A50"/>
    <w:rsid w:val="007E7A28"/>
    <w:rsid w:val="007F1FAC"/>
    <w:rsid w:val="007F249A"/>
    <w:rsid w:val="007F289D"/>
    <w:rsid w:val="007F28BA"/>
    <w:rsid w:val="007F2970"/>
    <w:rsid w:val="007F2FA4"/>
    <w:rsid w:val="007F340A"/>
    <w:rsid w:val="007F3D76"/>
    <w:rsid w:val="007F4D68"/>
    <w:rsid w:val="007F56CA"/>
    <w:rsid w:val="007F5AC8"/>
    <w:rsid w:val="007F5F66"/>
    <w:rsid w:val="007F6AD8"/>
    <w:rsid w:val="007F6E47"/>
    <w:rsid w:val="007F70BA"/>
    <w:rsid w:val="007F718F"/>
    <w:rsid w:val="00800349"/>
    <w:rsid w:val="00800F10"/>
    <w:rsid w:val="00800FD0"/>
    <w:rsid w:val="008015E7"/>
    <w:rsid w:val="008019D5"/>
    <w:rsid w:val="00802053"/>
    <w:rsid w:val="008025E6"/>
    <w:rsid w:val="00802940"/>
    <w:rsid w:val="00802A15"/>
    <w:rsid w:val="00802F9B"/>
    <w:rsid w:val="008031F4"/>
    <w:rsid w:val="00803E94"/>
    <w:rsid w:val="008044AB"/>
    <w:rsid w:val="008053BD"/>
    <w:rsid w:val="008056E2"/>
    <w:rsid w:val="00805A24"/>
    <w:rsid w:val="00805A33"/>
    <w:rsid w:val="00805A64"/>
    <w:rsid w:val="008066C1"/>
    <w:rsid w:val="0080678A"/>
    <w:rsid w:val="00806925"/>
    <w:rsid w:val="00806DD4"/>
    <w:rsid w:val="00807487"/>
    <w:rsid w:val="0081005E"/>
    <w:rsid w:val="0081161D"/>
    <w:rsid w:val="00811864"/>
    <w:rsid w:val="0081187D"/>
    <w:rsid w:val="00811A2B"/>
    <w:rsid w:val="008123BA"/>
    <w:rsid w:val="00812D8B"/>
    <w:rsid w:val="0081375A"/>
    <w:rsid w:val="00813B53"/>
    <w:rsid w:val="00813BF7"/>
    <w:rsid w:val="008141FB"/>
    <w:rsid w:val="008147BE"/>
    <w:rsid w:val="008147CD"/>
    <w:rsid w:val="00815046"/>
    <w:rsid w:val="00815E32"/>
    <w:rsid w:val="00816E66"/>
    <w:rsid w:val="00817812"/>
    <w:rsid w:val="00820052"/>
    <w:rsid w:val="00820213"/>
    <w:rsid w:val="0082025D"/>
    <w:rsid w:val="008203BF"/>
    <w:rsid w:val="008205EA"/>
    <w:rsid w:val="00820F9E"/>
    <w:rsid w:val="00821575"/>
    <w:rsid w:val="00821971"/>
    <w:rsid w:val="00821C03"/>
    <w:rsid w:val="00821E00"/>
    <w:rsid w:val="0082224D"/>
    <w:rsid w:val="00823663"/>
    <w:rsid w:val="008243DA"/>
    <w:rsid w:val="0082444C"/>
    <w:rsid w:val="00825AE8"/>
    <w:rsid w:val="00825E90"/>
    <w:rsid w:val="00826A89"/>
    <w:rsid w:val="00826F8D"/>
    <w:rsid w:val="00827406"/>
    <w:rsid w:val="00830B92"/>
    <w:rsid w:val="00830C6A"/>
    <w:rsid w:val="008312A9"/>
    <w:rsid w:val="00832314"/>
    <w:rsid w:val="0083253E"/>
    <w:rsid w:val="0083277C"/>
    <w:rsid w:val="00832B0B"/>
    <w:rsid w:val="00832B3F"/>
    <w:rsid w:val="00833690"/>
    <w:rsid w:val="00834702"/>
    <w:rsid w:val="00835147"/>
    <w:rsid w:val="008367F2"/>
    <w:rsid w:val="008379D9"/>
    <w:rsid w:val="00840470"/>
    <w:rsid w:val="00840537"/>
    <w:rsid w:val="008407EE"/>
    <w:rsid w:val="00841B0E"/>
    <w:rsid w:val="00842398"/>
    <w:rsid w:val="008427DF"/>
    <w:rsid w:val="00842D2B"/>
    <w:rsid w:val="008436E2"/>
    <w:rsid w:val="0084395E"/>
    <w:rsid w:val="00843FC0"/>
    <w:rsid w:val="008459AA"/>
    <w:rsid w:val="008459C5"/>
    <w:rsid w:val="00845D49"/>
    <w:rsid w:val="00845EF4"/>
    <w:rsid w:val="0084625E"/>
    <w:rsid w:val="0084635F"/>
    <w:rsid w:val="00846894"/>
    <w:rsid w:val="00846A9C"/>
    <w:rsid w:val="00847306"/>
    <w:rsid w:val="0084747F"/>
    <w:rsid w:val="00847AA9"/>
    <w:rsid w:val="008505C4"/>
    <w:rsid w:val="008507EF"/>
    <w:rsid w:val="00850FB5"/>
    <w:rsid w:val="00851376"/>
    <w:rsid w:val="0085232F"/>
    <w:rsid w:val="0085267C"/>
    <w:rsid w:val="00852FAC"/>
    <w:rsid w:val="00852FD7"/>
    <w:rsid w:val="00854033"/>
    <w:rsid w:val="0085450F"/>
    <w:rsid w:val="00854E60"/>
    <w:rsid w:val="00856D2F"/>
    <w:rsid w:val="008579C0"/>
    <w:rsid w:val="00860CBE"/>
    <w:rsid w:val="00860DCF"/>
    <w:rsid w:val="00861383"/>
    <w:rsid w:val="008616F0"/>
    <w:rsid w:val="00861E4E"/>
    <w:rsid w:val="00862C0C"/>
    <w:rsid w:val="00863359"/>
    <w:rsid w:val="00863564"/>
    <w:rsid w:val="008638F0"/>
    <w:rsid w:val="00863B96"/>
    <w:rsid w:val="008640FB"/>
    <w:rsid w:val="008641DE"/>
    <w:rsid w:val="0086461B"/>
    <w:rsid w:val="00864927"/>
    <w:rsid w:val="00864E45"/>
    <w:rsid w:val="00864E46"/>
    <w:rsid w:val="0086646F"/>
    <w:rsid w:val="008677C2"/>
    <w:rsid w:val="0087003D"/>
    <w:rsid w:val="00870959"/>
    <w:rsid w:val="008711A1"/>
    <w:rsid w:val="00872066"/>
    <w:rsid w:val="00872085"/>
    <w:rsid w:val="00873ACC"/>
    <w:rsid w:val="00873C47"/>
    <w:rsid w:val="00873D82"/>
    <w:rsid w:val="00873EE4"/>
    <w:rsid w:val="0087484D"/>
    <w:rsid w:val="00874C8E"/>
    <w:rsid w:val="00874F6B"/>
    <w:rsid w:val="00874F6E"/>
    <w:rsid w:val="00875229"/>
    <w:rsid w:val="008758BD"/>
    <w:rsid w:val="00875E96"/>
    <w:rsid w:val="008760FC"/>
    <w:rsid w:val="00876109"/>
    <w:rsid w:val="00876B3F"/>
    <w:rsid w:val="0087769B"/>
    <w:rsid w:val="008777A9"/>
    <w:rsid w:val="00877D7D"/>
    <w:rsid w:val="008800BE"/>
    <w:rsid w:val="00880207"/>
    <w:rsid w:val="00880682"/>
    <w:rsid w:val="00880B32"/>
    <w:rsid w:val="00880DBE"/>
    <w:rsid w:val="0088130F"/>
    <w:rsid w:val="00881339"/>
    <w:rsid w:val="00881370"/>
    <w:rsid w:val="008814A0"/>
    <w:rsid w:val="0088249B"/>
    <w:rsid w:val="008824BD"/>
    <w:rsid w:val="00882890"/>
    <w:rsid w:val="00883DB3"/>
    <w:rsid w:val="0088489E"/>
    <w:rsid w:val="00884947"/>
    <w:rsid w:val="00885773"/>
    <w:rsid w:val="00885796"/>
    <w:rsid w:val="00885846"/>
    <w:rsid w:val="00885EE6"/>
    <w:rsid w:val="00886205"/>
    <w:rsid w:val="0088626A"/>
    <w:rsid w:val="00886B48"/>
    <w:rsid w:val="008870E3"/>
    <w:rsid w:val="00887619"/>
    <w:rsid w:val="00887A01"/>
    <w:rsid w:val="00887E57"/>
    <w:rsid w:val="00890244"/>
    <w:rsid w:val="0089047B"/>
    <w:rsid w:val="00890797"/>
    <w:rsid w:val="00890C4B"/>
    <w:rsid w:val="00890DB7"/>
    <w:rsid w:val="00891BB8"/>
    <w:rsid w:val="0089282A"/>
    <w:rsid w:val="00892BD4"/>
    <w:rsid w:val="00893AE6"/>
    <w:rsid w:val="00894779"/>
    <w:rsid w:val="00894E4A"/>
    <w:rsid w:val="00895066"/>
    <w:rsid w:val="008953A2"/>
    <w:rsid w:val="008953C6"/>
    <w:rsid w:val="008954E1"/>
    <w:rsid w:val="008955B9"/>
    <w:rsid w:val="00896368"/>
    <w:rsid w:val="00896B80"/>
    <w:rsid w:val="008970D6"/>
    <w:rsid w:val="00897148"/>
    <w:rsid w:val="00897679"/>
    <w:rsid w:val="008977C8"/>
    <w:rsid w:val="00897CF6"/>
    <w:rsid w:val="008A1101"/>
    <w:rsid w:val="008A18B9"/>
    <w:rsid w:val="008A18EB"/>
    <w:rsid w:val="008A1F03"/>
    <w:rsid w:val="008A2204"/>
    <w:rsid w:val="008A24FF"/>
    <w:rsid w:val="008A31A8"/>
    <w:rsid w:val="008A3CF9"/>
    <w:rsid w:val="008A40A0"/>
    <w:rsid w:val="008A498F"/>
    <w:rsid w:val="008A49F7"/>
    <w:rsid w:val="008A4AC6"/>
    <w:rsid w:val="008A4AD4"/>
    <w:rsid w:val="008A4C74"/>
    <w:rsid w:val="008A526B"/>
    <w:rsid w:val="008A5495"/>
    <w:rsid w:val="008A57A7"/>
    <w:rsid w:val="008A74BC"/>
    <w:rsid w:val="008A771D"/>
    <w:rsid w:val="008A7F78"/>
    <w:rsid w:val="008B0310"/>
    <w:rsid w:val="008B04D0"/>
    <w:rsid w:val="008B06AF"/>
    <w:rsid w:val="008B0754"/>
    <w:rsid w:val="008B088E"/>
    <w:rsid w:val="008B141A"/>
    <w:rsid w:val="008B2546"/>
    <w:rsid w:val="008B32E3"/>
    <w:rsid w:val="008B3A03"/>
    <w:rsid w:val="008B3A5F"/>
    <w:rsid w:val="008B3AC5"/>
    <w:rsid w:val="008B3BB3"/>
    <w:rsid w:val="008B49E2"/>
    <w:rsid w:val="008B4B53"/>
    <w:rsid w:val="008B4FCB"/>
    <w:rsid w:val="008B5391"/>
    <w:rsid w:val="008B551D"/>
    <w:rsid w:val="008B566B"/>
    <w:rsid w:val="008B57EC"/>
    <w:rsid w:val="008B59E6"/>
    <w:rsid w:val="008B5F1A"/>
    <w:rsid w:val="008B5F94"/>
    <w:rsid w:val="008B66C2"/>
    <w:rsid w:val="008B6ED3"/>
    <w:rsid w:val="008B78BA"/>
    <w:rsid w:val="008C0716"/>
    <w:rsid w:val="008C200E"/>
    <w:rsid w:val="008C27AE"/>
    <w:rsid w:val="008C2C00"/>
    <w:rsid w:val="008C3419"/>
    <w:rsid w:val="008C34F5"/>
    <w:rsid w:val="008C3BB6"/>
    <w:rsid w:val="008C4610"/>
    <w:rsid w:val="008C47BA"/>
    <w:rsid w:val="008C4C49"/>
    <w:rsid w:val="008C55CF"/>
    <w:rsid w:val="008C5E08"/>
    <w:rsid w:val="008C5E3E"/>
    <w:rsid w:val="008C72D1"/>
    <w:rsid w:val="008C7BB4"/>
    <w:rsid w:val="008D0244"/>
    <w:rsid w:val="008D0ACE"/>
    <w:rsid w:val="008D122E"/>
    <w:rsid w:val="008D1854"/>
    <w:rsid w:val="008D18A5"/>
    <w:rsid w:val="008D3024"/>
    <w:rsid w:val="008D3579"/>
    <w:rsid w:val="008D3F13"/>
    <w:rsid w:val="008D455F"/>
    <w:rsid w:val="008D5861"/>
    <w:rsid w:val="008D5972"/>
    <w:rsid w:val="008D7834"/>
    <w:rsid w:val="008D7872"/>
    <w:rsid w:val="008D7F46"/>
    <w:rsid w:val="008E01E9"/>
    <w:rsid w:val="008E0ADE"/>
    <w:rsid w:val="008E0F71"/>
    <w:rsid w:val="008E2822"/>
    <w:rsid w:val="008E284A"/>
    <w:rsid w:val="008E294F"/>
    <w:rsid w:val="008E37AE"/>
    <w:rsid w:val="008E3815"/>
    <w:rsid w:val="008E3BF6"/>
    <w:rsid w:val="008E3C53"/>
    <w:rsid w:val="008E4313"/>
    <w:rsid w:val="008E4327"/>
    <w:rsid w:val="008E470C"/>
    <w:rsid w:val="008E52D6"/>
    <w:rsid w:val="008E5786"/>
    <w:rsid w:val="008E5A7A"/>
    <w:rsid w:val="008E6681"/>
    <w:rsid w:val="008E6C07"/>
    <w:rsid w:val="008E6EF4"/>
    <w:rsid w:val="008E731D"/>
    <w:rsid w:val="008E7710"/>
    <w:rsid w:val="008E7E46"/>
    <w:rsid w:val="008E7F24"/>
    <w:rsid w:val="008F05BE"/>
    <w:rsid w:val="008F080A"/>
    <w:rsid w:val="008F158E"/>
    <w:rsid w:val="008F2271"/>
    <w:rsid w:val="008F2871"/>
    <w:rsid w:val="008F2D68"/>
    <w:rsid w:val="008F2DC8"/>
    <w:rsid w:val="008F311A"/>
    <w:rsid w:val="008F3635"/>
    <w:rsid w:val="008F3B00"/>
    <w:rsid w:val="008F3C1B"/>
    <w:rsid w:val="008F4CBD"/>
    <w:rsid w:val="008F52CC"/>
    <w:rsid w:val="008F5843"/>
    <w:rsid w:val="008F5D08"/>
    <w:rsid w:val="008F6113"/>
    <w:rsid w:val="008F69E4"/>
    <w:rsid w:val="008F7A5C"/>
    <w:rsid w:val="009003AC"/>
    <w:rsid w:val="009007E6"/>
    <w:rsid w:val="0090197E"/>
    <w:rsid w:val="0090278B"/>
    <w:rsid w:val="00903AAA"/>
    <w:rsid w:val="00904223"/>
    <w:rsid w:val="00904E98"/>
    <w:rsid w:val="00905AE1"/>
    <w:rsid w:val="00905FC0"/>
    <w:rsid w:val="00906609"/>
    <w:rsid w:val="00906BEA"/>
    <w:rsid w:val="00906DE2"/>
    <w:rsid w:val="009078EA"/>
    <w:rsid w:val="00907CDE"/>
    <w:rsid w:val="009104F9"/>
    <w:rsid w:val="00910E0F"/>
    <w:rsid w:val="00911341"/>
    <w:rsid w:val="009119C4"/>
    <w:rsid w:val="009123BA"/>
    <w:rsid w:val="00912473"/>
    <w:rsid w:val="0091298C"/>
    <w:rsid w:val="0091334A"/>
    <w:rsid w:val="009148D7"/>
    <w:rsid w:val="00914E40"/>
    <w:rsid w:val="00915292"/>
    <w:rsid w:val="009152E1"/>
    <w:rsid w:val="00915572"/>
    <w:rsid w:val="0091597D"/>
    <w:rsid w:val="00915BAC"/>
    <w:rsid w:val="0091627D"/>
    <w:rsid w:val="00916F70"/>
    <w:rsid w:val="00917497"/>
    <w:rsid w:val="009175BF"/>
    <w:rsid w:val="00917D98"/>
    <w:rsid w:val="00917F5C"/>
    <w:rsid w:val="00917FFB"/>
    <w:rsid w:val="00921439"/>
    <w:rsid w:val="009218EA"/>
    <w:rsid w:val="0092198C"/>
    <w:rsid w:val="00921996"/>
    <w:rsid w:val="00921DDE"/>
    <w:rsid w:val="00922E75"/>
    <w:rsid w:val="00923601"/>
    <w:rsid w:val="009236C6"/>
    <w:rsid w:val="009238C5"/>
    <w:rsid w:val="0092391B"/>
    <w:rsid w:val="00924CE9"/>
    <w:rsid w:val="00925DCE"/>
    <w:rsid w:val="00925FBE"/>
    <w:rsid w:val="009264F3"/>
    <w:rsid w:val="009267EA"/>
    <w:rsid w:val="00926D02"/>
    <w:rsid w:val="009270B4"/>
    <w:rsid w:val="00927B01"/>
    <w:rsid w:val="00927CE3"/>
    <w:rsid w:val="00927D03"/>
    <w:rsid w:val="00927E57"/>
    <w:rsid w:val="00930BE1"/>
    <w:rsid w:val="00931641"/>
    <w:rsid w:val="00931B74"/>
    <w:rsid w:val="00932252"/>
    <w:rsid w:val="0093269D"/>
    <w:rsid w:val="00933671"/>
    <w:rsid w:val="00934089"/>
    <w:rsid w:val="0093484B"/>
    <w:rsid w:val="0093498C"/>
    <w:rsid w:val="009349E0"/>
    <w:rsid w:val="00935370"/>
    <w:rsid w:val="00935FAC"/>
    <w:rsid w:val="009363CE"/>
    <w:rsid w:val="00937883"/>
    <w:rsid w:val="00937A68"/>
    <w:rsid w:val="00937BF9"/>
    <w:rsid w:val="00937C87"/>
    <w:rsid w:val="00937D85"/>
    <w:rsid w:val="0094038F"/>
    <w:rsid w:val="00940A45"/>
    <w:rsid w:val="00940DF9"/>
    <w:rsid w:val="0094162F"/>
    <w:rsid w:val="00941E26"/>
    <w:rsid w:val="00942C89"/>
    <w:rsid w:val="009430AD"/>
    <w:rsid w:val="00943DF7"/>
    <w:rsid w:val="00944044"/>
    <w:rsid w:val="009447A8"/>
    <w:rsid w:val="00945230"/>
    <w:rsid w:val="009454EC"/>
    <w:rsid w:val="00945785"/>
    <w:rsid w:val="009457FA"/>
    <w:rsid w:val="0094612E"/>
    <w:rsid w:val="00946DCA"/>
    <w:rsid w:val="00946EF9"/>
    <w:rsid w:val="00947027"/>
    <w:rsid w:val="009478B8"/>
    <w:rsid w:val="00947AED"/>
    <w:rsid w:val="00947C35"/>
    <w:rsid w:val="00947D5C"/>
    <w:rsid w:val="00950E07"/>
    <w:rsid w:val="00951116"/>
    <w:rsid w:val="009516F1"/>
    <w:rsid w:val="00951E77"/>
    <w:rsid w:val="009524C8"/>
    <w:rsid w:val="0095293F"/>
    <w:rsid w:val="00953A94"/>
    <w:rsid w:val="00953D20"/>
    <w:rsid w:val="00953F49"/>
    <w:rsid w:val="0095483B"/>
    <w:rsid w:val="00954982"/>
    <w:rsid w:val="00955024"/>
    <w:rsid w:val="009558FD"/>
    <w:rsid w:val="0095654D"/>
    <w:rsid w:val="00956A6F"/>
    <w:rsid w:val="00957036"/>
    <w:rsid w:val="0096061A"/>
    <w:rsid w:val="009607B5"/>
    <w:rsid w:val="0096166C"/>
    <w:rsid w:val="00961DBC"/>
    <w:rsid w:val="0096201B"/>
    <w:rsid w:val="009621F0"/>
    <w:rsid w:val="00962354"/>
    <w:rsid w:val="00962771"/>
    <w:rsid w:val="009627F1"/>
    <w:rsid w:val="00963FD0"/>
    <w:rsid w:val="0096405D"/>
    <w:rsid w:val="00964307"/>
    <w:rsid w:val="00964E16"/>
    <w:rsid w:val="00965405"/>
    <w:rsid w:val="00966201"/>
    <w:rsid w:val="009663CD"/>
    <w:rsid w:val="009667F6"/>
    <w:rsid w:val="00967552"/>
    <w:rsid w:val="00967A75"/>
    <w:rsid w:val="0097045F"/>
    <w:rsid w:val="00970C1F"/>
    <w:rsid w:val="0097100E"/>
    <w:rsid w:val="0097119E"/>
    <w:rsid w:val="009717B9"/>
    <w:rsid w:val="00971B20"/>
    <w:rsid w:val="009722C0"/>
    <w:rsid w:val="0097250D"/>
    <w:rsid w:val="009727C4"/>
    <w:rsid w:val="00972BE4"/>
    <w:rsid w:val="00973C19"/>
    <w:rsid w:val="00973D08"/>
    <w:rsid w:val="00974AA9"/>
    <w:rsid w:val="00974D0D"/>
    <w:rsid w:val="0097518B"/>
    <w:rsid w:val="0097604C"/>
    <w:rsid w:val="0097609F"/>
    <w:rsid w:val="009763A5"/>
    <w:rsid w:val="00976C82"/>
    <w:rsid w:val="00980CE9"/>
    <w:rsid w:val="009812B8"/>
    <w:rsid w:val="00981310"/>
    <w:rsid w:val="0098185E"/>
    <w:rsid w:val="00981A1B"/>
    <w:rsid w:val="00981E4C"/>
    <w:rsid w:val="00983322"/>
    <w:rsid w:val="0098363C"/>
    <w:rsid w:val="00983D71"/>
    <w:rsid w:val="00983E89"/>
    <w:rsid w:val="00984FAF"/>
    <w:rsid w:val="0098618E"/>
    <w:rsid w:val="00987724"/>
    <w:rsid w:val="009879F4"/>
    <w:rsid w:val="00987EC7"/>
    <w:rsid w:val="00987F81"/>
    <w:rsid w:val="009909CA"/>
    <w:rsid w:val="00991B95"/>
    <w:rsid w:val="00991C08"/>
    <w:rsid w:val="00991CA4"/>
    <w:rsid w:val="009921C0"/>
    <w:rsid w:val="00992654"/>
    <w:rsid w:val="00992FFD"/>
    <w:rsid w:val="009940E1"/>
    <w:rsid w:val="00995387"/>
    <w:rsid w:val="009959D9"/>
    <w:rsid w:val="0099615B"/>
    <w:rsid w:val="00996801"/>
    <w:rsid w:val="00997B81"/>
    <w:rsid w:val="00997E78"/>
    <w:rsid w:val="009A0740"/>
    <w:rsid w:val="009A1089"/>
    <w:rsid w:val="009A14A4"/>
    <w:rsid w:val="009A1685"/>
    <w:rsid w:val="009A1DF8"/>
    <w:rsid w:val="009A1E77"/>
    <w:rsid w:val="009A1F97"/>
    <w:rsid w:val="009A2463"/>
    <w:rsid w:val="009A2481"/>
    <w:rsid w:val="009A3601"/>
    <w:rsid w:val="009A3B06"/>
    <w:rsid w:val="009A3E48"/>
    <w:rsid w:val="009A3FC7"/>
    <w:rsid w:val="009A427B"/>
    <w:rsid w:val="009A47DD"/>
    <w:rsid w:val="009A49B1"/>
    <w:rsid w:val="009A537F"/>
    <w:rsid w:val="009A5E6D"/>
    <w:rsid w:val="009A5ECB"/>
    <w:rsid w:val="009A666C"/>
    <w:rsid w:val="009A66DB"/>
    <w:rsid w:val="009A6C56"/>
    <w:rsid w:val="009A740B"/>
    <w:rsid w:val="009A7F78"/>
    <w:rsid w:val="009B01C1"/>
    <w:rsid w:val="009B037A"/>
    <w:rsid w:val="009B1054"/>
    <w:rsid w:val="009B1063"/>
    <w:rsid w:val="009B15A1"/>
    <w:rsid w:val="009B2A44"/>
    <w:rsid w:val="009B2BE4"/>
    <w:rsid w:val="009B2DE0"/>
    <w:rsid w:val="009B37EF"/>
    <w:rsid w:val="009B42F0"/>
    <w:rsid w:val="009B4879"/>
    <w:rsid w:val="009B5672"/>
    <w:rsid w:val="009B5E06"/>
    <w:rsid w:val="009B62CA"/>
    <w:rsid w:val="009B64C5"/>
    <w:rsid w:val="009B6A4B"/>
    <w:rsid w:val="009B6C5D"/>
    <w:rsid w:val="009B70D8"/>
    <w:rsid w:val="009B7994"/>
    <w:rsid w:val="009B7AE0"/>
    <w:rsid w:val="009B7BFE"/>
    <w:rsid w:val="009B7DD9"/>
    <w:rsid w:val="009C03F9"/>
    <w:rsid w:val="009C069B"/>
    <w:rsid w:val="009C13A4"/>
    <w:rsid w:val="009C26F4"/>
    <w:rsid w:val="009C2854"/>
    <w:rsid w:val="009C28B2"/>
    <w:rsid w:val="009C372A"/>
    <w:rsid w:val="009C3F35"/>
    <w:rsid w:val="009C54B2"/>
    <w:rsid w:val="009C6A6D"/>
    <w:rsid w:val="009C7253"/>
    <w:rsid w:val="009C74EB"/>
    <w:rsid w:val="009C76A2"/>
    <w:rsid w:val="009C7F8B"/>
    <w:rsid w:val="009D0938"/>
    <w:rsid w:val="009D197D"/>
    <w:rsid w:val="009D1C20"/>
    <w:rsid w:val="009D1E36"/>
    <w:rsid w:val="009D22F0"/>
    <w:rsid w:val="009D2550"/>
    <w:rsid w:val="009D2575"/>
    <w:rsid w:val="009D32CA"/>
    <w:rsid w:val="009D3607"/>
    <w:rsid w:val="009D36B1"/>
    <w:rsid w:val="009D3E6A"/>
    <w:rsid w:val="009D5689"/>
    <w:rsid w:val="009D5F30"/>
    <w:rsid w:val="009D63D3"/>
    <w:rsid w:val="009D6556"/>
    <w:rsid w:val="009D6660"/>
    <w:rsid w:val="009D66E9"/>
    <w:rsid w:val="009D694F"/>
    <w:rsid w:val="009D6FDE"/>
    <w:rsid w:val="009D7564"/>
    <w:rsid w:val="009D7E99"/>
    <w:rsid w:val="009E0572"/>
    <w:rsid w:val="009E08B0"/>
    <w:rsid w:val="009E1043"/>
    <w:rsid w:val="009E15DF"/>
    <w:rsid w:val="009E1BE8"/>
    <w:rsid w:val="009E21D7"/>
    <w:rsid w:val="009E25C6"/>
    <w:rsid w:val="009E2DCE"/>
    <w:rsid w:val="009E3133"/>
    <w:rsid w:val="009E36FA"/>
    <w:rsid w:val="009E3A10"/>
    <w:rsid w:val="009E3D69"/>
    <w:rsid w:val="009E48DC"/>
    <w:rsid w:val="009E4AD4"/>
    <w:rsid w:val="009E5747"/>
    <w:rsid w:val="009E574A"/>
    <w:rsid w:val="009E67AA"/>
    <w:rsid w:val="009E6FAC"/>
    <w:rsid w:val="009E7944"/>
    <w:rsid w:val="009F0826"/>
    <w:rsid w:val="009F0F66"/>
    <w:rsid w:val="009F12C1"/>
    <w:rsid w:val="009F249B"/>
    <w:rsid w:val="009F2C12"/>
    <w:rsid w:val="009F34A1"/>
    <w:rsid w:val="009F362F"/>
    <w:rsid w:val="009F3FA5"/>
    <w:rsid w:val="009F4556"/>
    <w:rsid w:val="009F4ACB"/>
    <w:rsid w:val="009F55E2"/>
    <w:rsid w:val="009F5E6E"/>
    <w:rsid w:val="009F7B51"/>
    <w:rsid w:val="00A000BE"/>
    <w:rsid w:val="00A00339"/>
    <w:rsid w:val="00A00723"/>
    <w:rsid w:val="00A00DE8"/>
    <w:rsid w:val="00A00ECD"/>
    <w:rsid w:val="00A01059"/>
    <w:rsid w:val="00A01257"/>
    <w:rsid w:val="00A02050"/>
    <w:rsid w:val="00A0233F"/>
    <w:rsid w:val="00A0258A"/>
    <w:rsid w:val="00A03003"/>
    <w:rsid w:val="00A049A5"/>
    <w:rsid w:val="00A04F5F"/>
    <w:rsid w:val="00A05141"/>
    <w:rsid w:val="00A055BB"/>
    <w:rsid w:val="00A057BC"/>
    <w:rsid w:val="00A06048"/>
    <w:rsid w:val="00A06181"/>
    <w:rsid w:val="00A06260"/>
    <w:rsid w:val="00A063B9"/>
    <w:rsid w:val="00A0646D"/>
    <w:rsid w:val="00A06A5F"/>
    <w:rsid w:val="00A06A81"/>
    <w:rsid w:val="00A07408"/>
    <w:rsid w:val="00A07E56"/>
    <w:rsid w:val="00A105B6"/>
    <w:rsid w:val="00A1085D"/>
    <w:rsid w:val="00A10CA7"/>
    <w:rsid w:val="00A10FFD"/>
    <w:rsid w:val="00A112B0"/>
    <w:rsid w:val="00A118DC"/>
    <w:rsid w:val="00A11F7A"/>
    <w:rsid w:val="00A12686"/>
    <w:rsid w:val="00A13925"/>
    <w:rsid w:val="00A140F8"/>
    <w:rsid w:val="00A14931"/>
    <w:rsid w:val="00A168DA"/>
    <w:rsid w:val="00A16B81"/>
    <w:rsid w:val="00A17CB3"/>
    <w:rsid w:val="00A20760"/>
    <w:rsid w:val="00A21783"/>
    <w:rsid w:val="00A21807"/>
    <w:rsid w:val="00A21851"/>
    <w:rsid w:val="00A218B3"/>
    <w:rsid w:val="00A2251C"/>
    <w:rsid w:val="00A229D3"/>
    <w:rsid w:val="00A22A75"/>
    <w:rsid w:val="00A22E8B"/>
    <w:rsid w:val="00A22EAD"/>
    <w:rsid w:val="00A233F1"/>
    <w:rsid w:val="00A2345A"/>
    <w:rsid w:val="00A23A3D"/>
    <w:rsid w:val="00A23E22"/>
    <w:rsid w:val="00A249AB"/>
    <w:rsid w:val="00A24B7E"/>
    <w:rsid w:val="00A24CD3"/>
    <w:rsid w:val="00A25030"/>
    <w:rsid w:val="00A2535D"/>
    <w:rsid w:val="00A2537C"/>
    <w:rsid w:val="00A25762"/>
    <w:rsid w:val="00A264D5"/>
    <w:rsid w:val="00A26C8B"/>
    <w:rsid w:val="00A27298"/>
    <w:rsid w:val="00A301A5"/>
    <w:rsid w:val="00A306C8"/>
    <w:rsid w:val="00A30792"/>
    <w:rsid w:val="00A3087E"/>
    <w:rsid w:val="00A30A1B"/>
    <w:rsid w:val="00A31546"/>
    <w:rsid w:val="00A3188F"/>
    <w:rsid w:val="00A32D94"/>
    <w:rsid w:val="00A32F92"/>
    <w:rsid w:val="00A331E9"/>
    <w:rsid w:val="00A337C0"/>
    <w:rsid w:val="00A34116"/>
    <w:rsid w:val="00A3435D"/>
    <w:rsid w:val="00A3475E"/>
    <w:rsid w:val="00A35590"/>
    <w:rsid w:val="00A35ABB"/>
    <w:rsid w:val="00A35F34"/>
    <w:rsid w:val="00A3622A"/>
    <w:rsid w:val="00A3669D"/>
    <w:rsid w:val="00A36AD8"/>
    <w:rsid w:val="00A3724F"/>
    <w:rsid w:val="00A37550"/>
    <w:rsid w:val="00A37586"/>
    <w:rsid w:val="00A402BB"/>
    <w:rsid w:val="00A40390"/>
    <w:rsid w:val="00A40AD4"/>
    <w:rsid w:val="00A40C0D"/>
    <w:rsid w:val="00A40C6D"/>
    <w:rsid w:val="00A40D1E"/>
    <w:rsid w:val="00A411B2"/>
    <w:rsid w:val="00A416CE"/>
    <w:rsid w:val="00A418E3"/>
    <w:rsid w:val="00A41D17"/>
    <w:rsid w:val="00A4201F"/>
    <w:rsid w:val="00A42323"/>
    <w:rsid w:val="00A42512"/>
    <w:rsid w:val="00A42F82"/>
    <w:rsid w:val="00A4320A"/>
    <w:rsid w:val="00A4328B"/>
    <w:rsid w:val="00A43320"/>
    <w:rsid w:val="00A4361F"/>
    <w:rsid w:val="00A4457C"/>
    <w:rsid w:val="00A44681"/>
    <w:rsid w:val="00A44784"/>
    <w:rsid w:val="00A447AB"/>
    <w:rsid w:val="00A4488C"/>
    <w:rsid w:val="00A458F8"/>
    <w:rsid w:val="00A45AE8"/>
    <w:rsid w:val="00A46620"/>
    <w:rsid w:val="00A46B52"/>
    <w:rsid w:val="00A46B82"/>
    <w:rsid w:val="00A4772B"/>
    <w:rsid w:val="00A501BF"/>
    <w:rsid w:val="00A51A3F"/>
    <w:rsid w:val="00A52D8E"/>
    <w:rsid w:val="00A52E41"/>
    <w:rsid w:val="00A54A4E"/>
    <w:rsid w:val="00A54F67"/>
    <w:rsid w:val="00A55793"/>
    <w:rsid w:val="00A55BC5"/>
    <w:rsid w:val="00A55DCD"/>
    <w:rsid w:val="00A5611D"/>
    <w:rsid w:val="00A56F6C"/>
    <w:rsid w:val="00A5749B"/>
    <w:rsid w:val="00A600A9"/>
    <w:rsid w:val="00A600DB"/>
    <w:rsid w:val="00A60105"/>
    <w:rsid w:val="00A60B4D"/>
    <w:rsid w:val="00A611BE"/>
    <w:rsid w:val="00A61233"/>
    <w:rsid w:val="00A6164C"/>
    <w:rsid w:val="00A618D9"/>
    <w:rsid w:val="00A61FBA"/>
    <w:rsid w:val="00A62324"/>
    <w:rsid w:val="00A627A8"/>
    <w:rsid w:val="00A629C0"/>
    <w:rsid w:val="00A64810"/>
    <w:rsid w:val="00A64822"/>
    <w:rsid w:val="00A64A21"/>
    <w:rsid w:val="00A64FD2"/>
    <w:rsid w:val="00A651C5"/>
    <w:rsid w:val="00A65D9E"/>
    <w:rsid w:val="00A662BB"/>
    <w:rsid w:val="00A6633A"/>
    <w:rsid w:val="00A66EF5"/>
    <w:rsid w:val="00A67964"/>
    <w:rsid w:val="00A67B59"/>
    <w:rsid w:val="00A67B89"/>
    <w:rsid w:val="00A67E13"/>
    <w:rsid w:val="00A703E0"/>
    <w:rsid w:val="00A7053A"/>
    <w:rsid w:val="00A708BD"/>
    <w:rsid w:val="00A70DC0"/>
    <w:rsid w:val="00A72787"/>
    <w:rsid w:val="00A7399E"/>
    <w:rsid w:val="00A73A8C"/>
    <w:rsid w:val="00A745AB"/>
    <w:rsid w:val="00A74D29"/>
    <w:rsid w:val="00A74E85"/>
    <w:rsid w:val="00A74EA4"/>
    <w:rsid w:val="00A75EE5"/>
    <w:rsid w:val="00A764E5"/>
    <w:rsid w:val="00A766D9"/>
    <w:rsid w:val="00A7685F"/>
    <w:rsid w:val="00A76B75"/>
    <w:rsid w:val="00A76D56"/>
    <w:rsid w:val="00A775C8"/>
    <w:rsid w:val="00A777CD"/>
    <w:rsid w:val="00A778AE"/>
    <w:rsid w:val="00A8058E"/>
    <w:rsid w:val="00A805FC"/>
    <w:rsid w:val="00A8207F"/>
    <w:rsid w:val="00A82A4C"/>
    <w:rsid w:val="00A82AC6"/>
    <w:rsid w:val="00A82FFF"/>
    <w:rsid w:val="00A831E9"/>
    <w:rsid w:val="00A8351C"/>
    <w:rsid w:val="00A83601"/>
    <w:rsid w:val="00A8379E"/>
    <w:rsid w:val="00A837F1"/>
    <w:rsid w:val="00A83BCE"/>
    <w:rsid w:val="00A83D03"/>
    <w:rsid w:val="00A83E18"/>
    <w:rsid w:val="00A8431F"/>
    <w:rsid w:val="00A844A5"/>
    <w:rsid w:val="00A847C4"/>
    <w:rsid w:val="00A858F4"/>
    <w:rsid w:val="00A85CF4"/>
    <w:rsid w:val="00A86076"/>
    <w:rsid w:val="00A86F6F"/>
    <w:rsid w:val="00A87889"/>
    <w:rsid w:val="00A909EE"/>
    <w:rsid w:val="00A90B67"/>
    <w:rsid w:val="00A90F8E"/>
    <w:rsid w:val="00A921CF"/>
    <w:rsid w:val="00A9221B"/>
    <w:rsid w:val="00A9291F"/>
    <w:rsid w:val="00A9310F"/>
    <w:rsid w:val="00A937B4"/>
    <w:rsid w:val="00A9420A"/>
    <w:rsid w:val="00A94376"/>
    <w:rsid w:val="00A94AEF"/>
    <w:rsid w:val="00A95441"/>
    <w:rsid w:val="00A95969"/>
    <w:rsid w:val="00A963B2"/>
    <w:rsid w:val="00A96704"/>
    <w:rsid w:val="00A968A0"/>
    <w:rsid w:val="00A9724C"/>
    <w:rsid w:val="00A97358"/>
    <w:rsid w:val="00A97A3D"/>
    <w:rsid w:val="00A97AA4"/>
    <w:rsid w:val="00A97B0C"/>
    <w:rsid w:val="00AA07EE"/>
    <w:rsid w:val="00AA1986"/>
    <w:rsid w:val="00AA1BAB"/>
    <w:rsid w:val="00AA1C73"/>
    <w:rsid w:val="00AA3078"/>
    <w:rsid w:val="00AA3D07"/>
    <w:rsid w:val="00AA3F29"/>
    <w:rsid w:val="00AA3FEB"/>
    <w:rsid w:val="00AA4124"/>
    <w:rsid w:val="00AA4C3C"/>
    <w:rsid w:val="00AA4CC7"/>
    <w:rsid w:val="00AA4D05"/>
    <w:rsid w:val="00AA5421"/>
    <w:rsid w:val="00AA593D"/>
    <w:rsid w:val="00AA5D53"/>
    <w:rsid w:val="00AA5E05"/>
    <w:rsid w:val="00AA5F9E"/>
    <w:rsid w:val="00AA63E6"/>
    <w:rsid w:val="00AA641F"/>
    <w:rsid w:val="00AA6C52"/>
    <w:rsid w:val="00AA730E"/>
    <w:rsid w:val="00AB03D2"/>
    <w:rsid w:val="00AB06CD"/>
    <w:rsid w:val="00AB0CFF"/>
    <w:rsid w:val="00AB1507"/>
    <w:rsid w:val="00AB29A0"/>
    <w:rsid w:val="00AB2D60"/>
    <w:rsid w:val="00AB38FB"/>
    <w:rsid w:val="00AB523C"/>
    <w:rsid w:val="00AB6E5C"/>
    <w:rsid w:val="00AB780D"/>
    <w:rsid w:val="00AB7856"/>
    <w:rsid w:val="00AB7875"/>
    <w:rsid w:val="00AC0509"/>
    <w:rsid w:val="00AC1041"/>
    <w:rsid w:val="00AC124A"/>
    <w:rsid w:val="00AC1484"/>
    <w:rsid w:val="00AC27FF"/>
    <w:rsid w:val="00AC2E14"/>
    <w:rsid w:val="00AC3611"/>
    <w:rsid w:val="00AC36D9"/>
    <w:rsid w:val="00AC3820"/>
    <w:rsid w:val="00AC49AE"/>
    <w:rsid w:val="00AC4E2C"/>
    <w:rsid w:val="00AD016F"/>
    <w:rsid w:val="00AD1587"/>
    <w:rsid w:val="00AD1B10"/>
    <w:rsid w:val="00AD3119"/>
    <w:rsid w:val="00AD348B"/>
    <w:rsid w:val="00AD37DF"/>
    <w:rsid w:val="00AD4501"/>
    <w:rsid w:val="00AD4A91"/>
    <w:rsid w:val="00AD4B07"/>
    <w:rsid w:val="00AD543F"/>
    <w:rsid w:val="00AD5440"/>
    <w:rsid w:val="00AD5714"/>
    <w:rsid w:val="00AD5F20"/>
    <w:rsid w:val="00AD622B"/>
    <w:rsid w:val="00AD678B"/>
    <w:rsid w:val="00AD7214"/>
    <w:rsid w:val="00AD721F"/>
    <w:rsid w:val="00AD755A"/>
    <w:rsid w:val="00AE0803"/>
    <w:rsid w:val="00AE0950"/>
    <w:rsid w:val="00AE0B43"/>
    <w:rsid w:val="00AE0F3B"/>
    <w:rsid w:val="00AE1AD2"/>
    <w:rsid w:val="00AE1E57"/>
    <w:rsid w:val="00AE1EA3"/>
    <w:rsid w:val="00AE1FF0"/>
    <w:rsid w:val="00AE253B"/>
    <w:rsid w:val="00AE2745"/>
    <w:rsid w:val="00AE30FC"/>
    <w:rsid w:val="00AE3459"/>
    <w:rsid w:val="00AE3A65"/>
    <w:rsid w:val="00AE3E18"/>
    <w:rsid w:val="00AE428D"/>
    <w:rsid w:val="00AE4560"/>
    <w:rsid w:val="00AE49AC"/>
    <w:rsid w:val="00AE49FC"/>
    <w:rsid w:val="00AE506D"/>
    <w:rsid w:val="00AE5B08"/>
    <w:rsid w:val="00AE5D29"/>
    <w:rsid w:val="00AE619D"/>
    <w:rsid w:val="00AE62AD"/>
    <w:rsid w:val="00AE7514"/>
    <w:rsid w:val="00AE7DF3"/>
    <w:rsid w:val="00AF013B"/>
    <w:rsid w:val="00AF0555"/>
    <w:rsid w:val="00AF0CAE"/>
    <w:rsid w:val="00AF1234"/>
    <w:rsid w:val="00AF1C6D"/>
    <w:rsid w:val="00AF1E6C"/>
    <w:rsid w:val="00AF211C"/>
    <w:rsid w:val="00AF2CF6"/>
    <w:rsid w:val="00AF2CFB"/>
    <w:rsid w:val="00AF2DBA"/>
    <w:rsid w:val="00AF3B98"/>
    <w:rsid w:val="00AF3C5E"/>
    <w:rsid w:val="00AF4026"/>
    <w:rsid w:val="00AF4258"/>
    <w:rsid w:val="00AF498E"/>
    <w:rsid w:val="00AF4D8D"/>
    <w:rsid w:val="00AF4FB9"/>
    <w:rsid w:val="00AF6052"/>
    <w:rsid w:val="00AF61E5"/>
    <w:rsid w:val="00AF65B4"/>
    <w:rsid w:val="00AF671F"/>
    <w:rsid w:val="00AF68A8"/>
    <w:rsid w:val="00AF6A1F"/>
    <w:rsid w:val="00AF7735"/>
    <w:rsid w:val="00B00556"/>
    <w:rsid w:val="00B0164C"/>
    <w:rsid w:val="00B027F7"/>
    <w:rsid w:val="00B031C0"/>
    <w:rsid w:val="00B035ED"/>
    <w:rsid w:val="00B03B49"/>
    <w:rsid w:val="00B0411D"/>
    <w:rsid w:val="00B0428C"/>
    <w:rsid w:val="00B042DE"/>
    <w:rsid w:val="00B04452"/>
    <w:rsid w:val="00B04ACE"/>
    <w:rsid w:val="00B050AD"/>
    <w:rsid w:val="00B05F9C"/>
    <w:rsid w:val="00B062BA"/>
    <w:rsid w:val="00B06AD3"/>
    <w:rsid w:val="00B06CAB"/>
    <w:rsid w:val="00B07062"/>
    <w:rsid w:val="00B0763A"/>
    <w:rsid w:val="00B076BF"/>
    <w:rsid w:val="00B07D94"/>
    <w:rsid w:val="00B106C2"/>
    <w:rsid w:val="00B114C7"/>
    <w:rsid w:val="00B11D0C"/>
    <w:rsid w:val="00B11D5A"/>
    <w:rsid w:val="00B126DE"/>
    <w:rsid w:val="00B12EE8"/>
    <w:rsid w:val="00B1305B"/>
    <w:rsid w:val="00B131F8"/>
    <w:rsid w:val="00B137E4"/>
    <w:rsid w:val="00B13927"/>
    <w:rsid w:val="00B14278"/>
    <w:rsid w:val="00B14382"/>
    <w:rsid w:val="00B14594"/>
    <w:rsid w:val="00B14E0F"/>
    <w:rsid w:val="00B151E5"/>
    <w:rsid w:val="00B16061"/>
    <w:rsid w:val="00B160FA"/>
    <w:rsid w:val="00B1647D"/>
    <w:rsid w:val="00B17646"/>
    <w:rsid w:val="00B211A1"/>
    <w:rsid w:val="00B2129B"/>
    <w:rsid w:val="00B2167E"/>
    <w:rsid w:val="00B216A3"/>
    <w:rsid w:val="00B21AB7"/>
    <w:rsid w:val="00B21B92"/>
    <w:rsid w:val="00B21DFB"/>
    <w:rsid w:val="00B2395B"/>
    <w:rsid w:val="00B23D29"/>
    <w:rsid w:val="00B252FD"/>
    <w:rsid w:val="00B25BC9"/>
    <w:rsid w:val="00B25BDE"/>
    <w:rsid w:val="00B25BDF"/>
    <w:rsid w:val="00B25D9C"/>
    <w:rsid w:val="00B25E0E"/>
    <w:rsid w:val="00B25F30"/>
    <w:rsid w:val="00B26544"/>
    <w:rsid w:val="00B27149"/>
    <w:rsid w:val="00B30CD4"/>
    <w:rsid w:val="00B31692"/>
    <w:rsid w:val="00B3185A"/>
    <w:rsid w:val="00B32572"/>
    <w:rsid w:val="00B33171"/>
    <w:rsid w:val="00B33716"/>
    <w:rsid w:val="00B337F0"/>
    <w:rsid w:val="00B3397A"/>
    <w:rsid w:val="00B33D9D"/>
    <w:rsid w:val="00B345AE"/>
    <w:rsid w:val="00B3533A"/>
    <w:rsid w:val="00B35497"/>
    <w:rsid w:val="00B359E1"/>
    <w:rsid w:val="00B35C9A"/>
    <w:rsid w:val="00B35F26"/>
    <w:rsid w:val="00B3652B"/>
    <w:rsid w:val="00B3658C"/>
    <w:rsid w:val="00B36AF9"/>
    <w:rsid w:val="00B37F91"/>
    <w:rsid w:val="00B40114"/>
    <w:rsid w:val="00B40508"/>
    <w:rsid w:val="00B40A09"/>
    <w:rsid w:val="00B4100C"/>
    <w:rsid w:val="00B41B8B"/>
    <w:rsid w:val="00B41C27"/>
    <w:rsid w:val="00B42224"/>
    <w:rsid w:val="00B428EB"/>
    <w:rsid w:val="00B42900"/>
    <w:rsid w:val="00B42AEB"/>
    <w:rsid w:val="00B42FA0"/>
    <w:rsid w:val="00B4328C"/>
    <w:rsid w:val="00B4414D"/>
    <w:rsid w:val="00B44269"/>
    <w:rsid w:val="00B44905"/>
    <w:rsid w:val="00B44C47"/>
    <w:rsid w:val="00B45689"/>
    <w:rsid w:val="00B45904"/>
    <w:rsid w:val="00B46020"/>
    <w:rsid w:val="00B46383"/>
    <w:rsid w:val="00B47E7D"/>
    <w:rsid w:val="00B5138D"/>
    <w:rsid w:val="00B51459"/>
    <w:rsid w:val="00B51806"/>
    <w:rsid w:val="00B518F7"/>
    <w:rsid w:val="00B5199A"/>
    <w:rsid w:val="00B5239F"/>
    <w:rsid w:val="00B52ACB"/>
    <w:rsid w:val="00B52F44"/>
    <w:rsid w:val="00B546C0"/>
    <w:rsid w:val="00B54AD9"/>
    <w:rsid w:val="00B54FFF"/>
    <w:rsid w:val="00B55338"/>
    <w:rsid w:val="00B55D5C"/>
    <w:rsid w:val="00B55DC9"/>
    <w:rsid w:val="00B55DDE"/>
    <w:rsid w:val="00B56D3A"/>
    <w:rsid w:val="00B600BF"/>
    <w:rsid w:val="00B602AA"/>
    <w:rsid w:val="00B61038"/>
    <w:rsid w:val="00B61E00"/>
    <w:rsid w:val="00B62CA5"/>
    <w:rsid w:val="00B62D1C"/>
    <w:rsid w:val="00B630DD"/>
    <w:rsid w:val="00B6363D"/>
    <w:rsid w:val="00B6365A"/>
    <w:rsid w:val="00B6367C"/>
    <w:rsid w:val="00B639EB"/>
    <w:rsid w:val="00B640E0"/>
    <w:rsid w:val="00B6411C"/>
    <w:rsid w:val="00B64946"/>
    <w:rsid w:val="00B64AFE"/>
    <w:rsid w:val="00B64DD8"/>
    <w:rsid w:val="00B653DC"/>
    <w:rsid w:val="00B65E77"/>
    <w:rsid w:val="00B66076"/>
    <w:rsid w:val="00B66CB6"/>
    <w:rsid w:val="00B671C4"/>
    <w:rsid w:val="00B67234"/>
    <w:rsid w:val="00B675B7"/>
    <w:rsid w:val="00B7039C"/>
    <w:rsid w:val="00B703A2"/>
    <w:rsid w:val="00B70A00"/>
    <w:rsid w:val="00B717FC"/>
    <w:rsid w:val="00B71CC2"/>
    <w:rsid w:val="00B72A8D"/>
    <w:rsid w:val="00B7306F"/>
    <w:rsid w:val="00B73C1A"/>
    <w:rsid w:val="00B75C0D"/>
    <w:rsid w:val="00B75DD4"/>
    <w:rsid w:val="00B7668B"/>
    <w:rsid w:val="00B77ADB"/>
    <w:rsid w:val="00B77F13"/>
    <w:rsid w:val="00B8094F"/>
    <w:rsid w:val="00B80CBC"/>
    <w:rsid w:val="00B80D32"/>
    <w:rsid w:val="00B819A6"/>
    <w:rsid w:val="00B820F3"/>
    <w:rsid w:val="00B82234"/>
    <w:rsid w:val="00B84046"/>
    <w:rsid w:val="00B840D3"/>
    <w:rsid w:val="00B84555"/>
    <w:rsid w:val="00B85D8B"/>
    <w:rsid w:val="00B864F9"/>
    <w:rsid w:val="00B86E26"/>
    <w:rsid w:val="00B874DD"/>
    <w:rsid w:val="00B87748"/>
    <w:rsid w:val="00B87AA4"/>
    <w:rsid w:val="00B9098C"/>
    <w:rsid w:val="00B9109A"/>
    <w:rsid w:val="00B9119B"/>
    <w:rsid w:val="00B91AD9"/>
    <w:rsid w:val="00B91EE2"/>
    <w:rsid w:val="00B9201C"/>
    <w:rsid w:val="00B9244D"/>
    <w:rsid w:val="00B928B6"/>
    <w:rsid w:val="00B9358D"/>
    <w:rsid w:val="00B93732"/>
    <w:rsid w:val="00B943BB"/>
    <w:rsid w:val="00B94486"/>
    <w:rsid w:val="00B94C6A"/>
    <w:rsid w:val="00B952ED"/>
    <w:rsid w:val="00B967DC"/>
    <w:rsid w:val="00B96C17"/>
    <w:rsid w:val="00BA0BA2"/>
    <w:rsid w:val="00BA12A2"/>
    <w:rsid w:val="00BA16D8"/>
    <w:rsid w:val="00BA1B10"/>
    <w:rsid w:val="00BA1EA1"/>
    <w:rsid w:val="00BA1EFE"/>
    <w:rsid w:val="00BA2024"/>
    <w:rsid w:val="00BA2113"/>
    <w:rsid w:val="00BA27EA"/>
    <w:rsid w:val="00BA2D66"/>
    <w:rsid w:val="00BA3EDD"/>
    <w:rsid w:val="00BA4629"/>
    <w:rsid w:val="00BA46E1"/>
    <w:rsid w:val="00BA5AD9"/>
    <w:rsid w:val="00BA6D65"/>
    <w:rsid w:val="00BB072D"/>
    <w:rsid w:val="00BB0765"/>
    <w:rsid w:val="00BB1227"/>
    <w:rsid w:val="00BB14A4"/>
    <w:rsid w:val="00BB1555"/>
    <w:rsid w:val="00BB1592"/>
    <w:rsid w:val="00BB1B32"/>
    <w:rsid w:val="00BB26AA"/>
    <w:rsid w:val="00BB2C38"/>
    <w:rsid w:val="00BB34E4"/>
    <w:rsid w:val="00BB4475"/>
    <w:rsid w:val="00BB4F68"/>
    <w:rsid w:val="00BB5774"/>
    <w:rsid w:val="00BB625B"/>
    <w:rsid w:val="00BB78B7"/>
    <w:rsid w:val="00BB7B07"/>
    <w:rsid w:val="00BB7B95"/>
    <w:rsid w:val="00BC0732"/>
    <w:rsid w:val="00BC0E25"/>
    <w:rsid w:val="00BC1451"/>
    <w:rsid w:val="00BC1D5F"/>
    <w:rsid w:val="00BC1F94"/>
    <w:rsid w:val="00BC3DE6"/>
    <w:rsid w:val="00BC4443"/>
    <w:rsid w:val="00BC47F1"/>
    <w:rsid w:val="00BC56CC"/>
    <w:rsid w:val="00BC5F9A"/>
    <w:rsid w:val="00BC606E"/>
    <w:rsid w:val="00BC63EA"/>
    <w:rsid w:val="00BC64C7"/>
    <w:rsid w:val="00BC6BDC"/>
    <w:rsid w:val="00BC7441"/>
    <w:rsid w:val="00BC78BD"/>
    <w:rsid w:val="00BD02D5"/>
    <w:rsid w:val="00BD0386"/>
    <w:rsid w:val="00BD2157"/>
    <w:rsid w:val="00BD3B93"/>
    <w:rsid w:val="00BD3F63"/>
    <w:rsid w:val="00BD45A4"/>
    <w:rsid w:val="00BD4BCD"/>
    <w:rsid w:val="00BD5CBE"/>
    <w:rsid w:val="00BD65D1"/>
    <w:rsid w:val="00BD67E0"/>
    <w:rsid w:val="00BD6E3C"/>
    <w:rsid w:val="00BD7869"/>
    <w:rsid w:val="00BD7E3B"/>
    <w:rsid w:val="00BE0488"/>
    <w:rsid w:val="00BE2216"/>
    <w:rsid w:val="00BE23D4"/>
    <w:rsid w:val="00BE265B"/>
    <w:rsid w:val="00BE3329"/>
    <w:rsid w:val="00BE35C6"/>
    <w:rsid w:val="00BE3616"/>
    <w:rsid w:val="00BE40C1"/>
    <w:rsid w:val="00BE47E7"/>
    <w:rsid w:val="00BE4B1E"/>
    <w:rsid w:val="00BE5DBD"/>
    <w:rsid w:val="00BE63F0"/>
    <w:rsid w:val="00BE6D9C"/>
    <w:rsid w:val="00BE6FF4"/>
    <w:rsid w:val="00BE72C8"/>
    <w:rsid w:val="00BF0371"/>
    <w:rsid w:val="00BF05E6"/>
    <w:rsid w:val="00BF1A22"/>
    <w:rsid w:val="00BF1CFB"/>
    <w:rsid w:val="00BF1FEE"/>
    <w:rsid w:val="00BF228C"/>
    <w:rsid w:val="00BF2CB4"/>
    <w:rsid w:val="00BF2EB3"/>
    <w:rsid w:val="00BF3EF0"/>
    <w:rsid w:val="00BF47AD"/>
    <w:rsid w:val="00BF4FCD"/>
    <w:rsid w:val="00BF5679"/>
    <w:rsid w:val="00BF5867"/>
    <w:rsid w:val="00BF587E"/>
    <w:rsid w:val="00BF62CB"/>
    <w:rsid w:val="00BF6795"/>
    <w:rsid w:val="00BF68FD"/>
    <w:rsid w:val="00BF6D25"/>
    <w:rsid w:val="00BF72DC"/>
    <w:rsid w:val="00BF7346"/>
    <w:rsid w:val="00BF7449"/>
    <w:rsid w:val="00BF7D94"/>
    <w:rsid w:val="00C00311"/>
    <w:rsid w:val="00C0032B"/>
    <w:rsid w:val="00C021C8"/>
    <w:rsid w:val="00C02BD8"/>
    <w:rsid w:val="00C03B9B"/>
    <w:rsid w:val="00C03F75"/>
    <w:rsid w:val="00C04C6A"/>
    <w:rsid w:val="00C05891"/>
    <w:rsid w:val="00C05F7F"/>
    <w:rsid w:val="00C06165"/>
    <w:rsid w:val="00C062A2"/>
    <w:rsid w:val="00C06571"/>
    <w:rsid w:val="00C06D63"/>
    <w:rsid w:val="00C07625"/>
    <w:rsid w:val="00C07DBB"/>
    <w:rsid w:val="00C10D09"/>
    <w:rsid w:val="00C10F9D"/>
    <w:rsid w:val="00C11448"/>
    <w:rsid w:val="00C12257"/>
    <w:rsid w:val="00C12ABE"/>
    <w:rsid w:val="00C12E12"/>
    <w:rsid w:val="00C1328B"/>
    <w:rsid w:val="00C134AF"/>
    <w:rsid w:val="00C13C71"/>
    <w:rsid w:val="00C14201"/>
    <w:rsid w:val="00C14706"/>
    <w:rsid w:val="00C14958"/>
    <w:rsid w:val="00C14E3A"/>
    <w:rsid w:val="00C14E58"/>
    <w:rsid w:val="00C14F38"/>
    <w:rsid w:val="00C1540B"/>
    <w:rsid w:val="00C15BAA"/>
    <w:rsid w:val="00C20153"/>
    <w:rsid w:val="00C2038E"/>
    <w:rsid w:val="00C20926"/>
    <w:rsid w:val="00C20E5E"/>
    <w:rsid w:val="00C21B82"/>
    <w:rsid w:val="00C21B99"/>
    <w:rsid w:val="00C21C19"/>
    <w:rsid w:val="00C21DB2"/>
    <w:rsid w:val="00C21F2E"/>
    <w:rsid w:val="00C22941"/>
    <w:rsid w:val="00C2295A"/>
    <w:rsid w:val="00C22EF3"/>
    <w:rsid w:val="00C23C1C"/>
    <w:rsid w:val="00C24447"/>
    <w:rsid w:val="00C25942"/>
    <w:rsid w:val="00C25E5C"/>
    <w:rsid w:val="00C25E6D"/>
    <w:rsid w:val="00C2600F"/>
    <w:rsid w:val="00C260E2"/>
    <w:rsid w:val="00C2693F"/>
    <w:rsid w:val="00C2713C"/>
    <w:rsid w:val="00C2723C"/>
    <w:rsid w:val="00C278B0"/>
    <w:rsid w:val="00C27E6C"/>
    <w:rsid w:val="00C30A31"/>
    <w:rsid w:val="00C30BB2"/>
    <w:rsid w:val="00C31B54"/>
    <w:rsid w:val="00C3207C"/>
    <w:rsid w:val="00C32184"/>
    <w:rsid w:val="00C330EE"/>
    <w:rsid w:val="00C33252"/>
    <w:rsid w:val="00C35914"/>
    <w:rsid w:val="00C35B85"/>
    <w:rsid w:val="00C35E16"/>
    <w:rsid w:val="00C37260"/>
    <w:rsid w:val="00C37609"/>
    <w:rsid w:val="00C376A6"/>
    <w:rsid w:val="00C378B8"/>
    <w:rsid w:val="00C4128F"/>
    <w:rsid w:val="00C4170A"/>
    <w:rsid w:val="00C41B20"/>
    <w:rsid w:val="00C41E6B"/>
    <w:rsid w:val="00C425EC"/>
    <w:rsid w:val="00C437A2"/>
    <w:rsid w:val="00C4398C"/>
    <w:rsid w:val="00C45CFE"/>
    <w:rsid w:val="00C461F4"/>
    <w:rsid w:val="00C46EA2"/>
    <w:rsid w:val="00C472C9"/>
    <w:rsid w:val="00C473B5"/>
    <w:rsid w:val="00C47BE9"/>
    <w:rsid w:val="00C47CAA"/>
    <w:rsid w:val="00C503B8"/>
    <w:rsid w:val="00C509A8"/>
    <w:rsid w:val="00C51FD5"/>
    <w:rsid w:val="00C52017"/>
    <w:rsid w:val="00C52E92"/>
    <w:rsid w:val="00C531DF"/>
    <w:rsid w:val="00C53890"/>
    <w:rsid w:val="00C54613"/>
    <w:rsid w:val="00C574F8"/>
    <w:rsid w:val="00C60DF2"/>
    <w:rsid w:val="00C615CC"/>
    <w:rsid w:val="00C6207D"/>
    <w:rsid w:val="00C623BA"/>
    <w:rsid w:val="00C6268D"/>
    <w:rsid w:val="00C62F49"/>
    <w:rsid w:val="00C63337"/>
    <w:rsid w:val="00C636AD"/>
    <w:rsid w:val="00C63D74"/>
    <w:rsid w:val="00C63EE1"/>
    <w:rsid w:val="00C63FFB"/>
    <w:rsid w:val="00C641C9"/>
    <w:rsid w:val="00C64969"/>
    <w:rsid w:val="00C6512F"/>
    <w:rsid w:val="00C65337"/>
    <w:rsid w:val="00C65911"/>
    <w:rsid w:val="00C65BDE"/>
    <w:rsid w:val="00C65E2B"/>
    <w:rsid w:val="00C65FE4"/>
    <w:rsid w:val="00C66190"/>
    <w:rsid w:val="00C6655A"/>
    <w:rsid w:val="00C66857"/>
    <w:rsid w:val="00C66935"/>
    <w:rsid w:val="00C66950"/>
    <w:rsid w:val="00C67127"/>
    <w:rsid w:val="00C67DBB"/>
    <w:rsid w:val="00C70BD1"/>
    <w:rsid w:val="00C70D41"/>
    <w:rsid w:val="00C71644"/>
    <w:rsid w:val="00C71784"/>
    <w:rsid w:val="00C71797"/>
    <w:rsid w:val="00C71B95"/>
    <w:rsid w:val="00C71FA6"/>
    <w:rsid w:val="00C721CB"/>
    <w:rsid w:val="00C721F0"/>
    <w:rsid w:val="00C724CF"/>
    <w:rsid w:val="00C72AD0"/>
    <w:rsid w:val="00C72F02"/>
    <w:rsid w:val="00C730A4"/>
    <w:rsid w:val="00C7346E"/>
    <w:rsid w:val="00C73506"/>
    <w:rsid w:val="00C73601"/>
    <w:rsid w:val="00C738CE"/>
    <w:rsid w:val="00C74DAC"/>
    <w:rsid w:val="00C74E1E"/>
    <w:rsid w:val="00C75164"/>
    <w:rsid w:val="00C751C3"/>
    <w:rsid w:val="00C75E4B"/>
    <w:rsid w:val="00C76556"/>
    <w:rsid w:val="00C77440"/>
    <w:rsid w:val="00C7779C"/>
    <w:rsid w:val="00C779F5"/>
    <w:rsid w:val="00C77E54"/>
    <w:rsid w:val="00C806D8"/>
    <w:rsid w:val="00C80B2A"/>
    <w:rsid w:val="00C80B5D"/>
    <w:rsid w:val="00C8214D"/>
    <w:rsid w:val="00C8221B"/>
    <w:rsid w:val="00C8455F"/>
    <w:rsid w:val="00C84F95"/>
    <w:rsid w:val="00C854CB"/>
    <w:rsid w:val="00C85BEE"/>
    <w:rsid w:val="00C85E63"/>
    <w:rsid w:val="00C8601B"/>
    <w:rsid w:val="00C86048"/>
    <w:rsid w:val="00C860C2"/>
    <w:rsid w:val="00C8612D"/>
    <w:rsid w:val="00C866C7"/>
    <w:rsid w:val="00C86F06"/>
    <w:rsid w:val="00C87453"/>
    <w:rsid w:val="00C87D97"/>
    <w:rsid w:val="00C87E70"/>
    <w:rsid w:val="00C915E9"/>
    <w:rsid w:val="00C9201B"/>
    <w:rsid w:val="00C920C5"/>
    <w:rsid w:val="00C92C9B"/>
    <w:rsid w:val="00C92F22"/>
    <w:rsid w:val="00C93888"/>
    <w:rsid w:val="00C94090"/>
    <w:rsid w:val="00C94176"/>
    <w:rsid w:val="00C94583"/>
    <w:rsid w:val="00C950E3"/>
    <w:rsid w:val="00C96658"/>
    <w:rsid w:val="00C976B5"/>
    <w:rsid w:val="00C97ADA"/>
    <w:rsid w:val="00C97B28"/>
    <w:rsid w:val="00C97C6F"/>
    <w:rsid w:val="00C97F40"/>
    <w:rsid w:val="00CA1346"/>
    <w:rsid w:val="00CA17EC"/>
    <w:rsid w:val="00CA1D2B"/>
    <w:rsid w:val="00CA1E71"/>
    <w:rsid w:val="00CA29C9"/>
    <w:rsid w:val="00CA2D74"/>
    <w:rsid w:val="00CA2E3D"/>
    <w:rsid w:val="00CA2EF8"/>
    <w:rsid w:val="00CA2FBB"/>
    <w:rsid w:val="00CA3291"/>
    <w:rsid w:val="00CA3FE0"/>
    <w:rsid w:val="00CA617E"/>
    <w:rsid w:val="00CA669E"/>
    <w:rsid w:val="00CA6951"/>
    <w:rsid w:val="00CA7FA3"/>
    <w:rsid w:val="00CB021F"/>
    <w:rsid w:val="00CB0330"/>
    <w:rsid w:val="00CB0B47"/>
    <w:rsid w:val="00CB0BBC"/>
    <w:rsid w:val="00CB0CB5"/>
    <w:rsid w:val="00CB0E50"/>
    <w:rsid w:val="00CB115E"/>
    <w:rsid w:val="00CB16E6"/>
    <w:rsid w:val="00CB1956"/>
    <w:rsid w:val="00CB1EBF"/>
    <w:rsid w:val="00CB3B17"/>
    <w:rsid w:val="00CB3CF1"/>
    <w:rsid w:val="00CB3D75"/>
    <w:rsid w:val="00CB4567"/>
    <w:rsid w:val="00CB4BCB"/>
    <w:rsid w:val="00CB5215"/>
    <w:rsid w:val="00CB5A77"/>
    <w:rsid w:val="00CB6DD1"/>
    <w:rsid w:val="00CB6EE5"/>
    <w:rsid w:val="00CB7695"/>
    <w:rsid w:val="00CB7E1D"/>
    <w:rsid w:val="00CC066B"/>
    <w:rsid w:val="00CC1833"/>
    <w:rsid w:val="00CC2746"/>
    <w:rsid w:val="00CC2806"/>
    <w:rsid w:val="00CC30AD"/>
    <w:rsid w:val="00CC38F7"/>
    <w:rsid w:val="00CC3D03"/>
    <w:rsid w:val="00CC4AA0"/>
    <w:rsid w:val="00CC51B1"/>
    <w:rsid w:val="00CC51EE"/>
    <w:rsid w:val="00CC5475"/>
    <w:rsid w:val="00CC5D4B"/>
    <w:rsid w:val="00CC5EE9"/>
    <w:rsid w:val="00CC5F9B"/>
    <w:rsid w:val="00CC65B3"/>
    <w:rsid w:val="00CC674E"/>
    <w:rsid w:val="00CC6A5D"/>
    <w:rsid w:val="00CC6D0F"/>
    <w:rsid w:val="00CC727E"/>
    <w:rsid w:val="00CC79A9"/>
    <w:rsid w:val="00CC7B5E"/>
    <w:rsid w:val="00CC7D49"/>
    <w:rsid w:val="00CC7DC5"/>
    <w:rsid w:val="00CD034F"/>
    <w:rsid w:val="00CD03B7"/>
    <w:rsid w:val="00CD1038"/>
    <w:rsid w:val="00CD1601"/>
    <w:rsid w:val="00CD1A70"/>
    <w:rsid w:val="00CD2331"/>
    <w:rsid w:val="00CD26CD"/>
    <w:rsid w:val="00CD2788"/>
    <w:rsid w:val="00CD2A9D"/>
    <w:rsid w:val="00CD2F01"/>
    <w:rsid w:val="00CD2F55"/>
    <w:rsid w:val="00CD3049"/>
    <w:rsid w:val="00CD31D1"/>
    <w:rsid w:val="00CD3753"/>
    <w:rsid w:val="00CD37BE"/>
    <w:rsid w:val="00CD3DE0"/>
    <w:rsid w:val="00CD45C0"/>
    <w:rsid w:val="00CD4F4C"/>
    <w:rsid w:val="00CD504B"/>
    <w:rsid w:val="00CD59A3"/>
    <w:rsid w:val="00CD5C12"/>
    <w:rsid w:val="00CD5E61"/>
    <w:rsid w:val="00CD79FD"/>
    <w:rsid w:val="00CD7C38"/>
    <w:rsid w:val="00CE027F"/>
    <w:rsid w:val="00CE0CC6"/>
    <w:rsid w:val="00CE1421"/>
    <w:rsid w:val="00CE14B1"/>
    <w:rsid w:val="00CE2233"/>
    <w:rsid w:val="00CE22C5"/>
    <w:rsid w:val="00CE2E3B"/>
    <w:rsid w:val="00CE32B1"/>
    <w:rsid w:val="00CE3AC9"/>
    <w:rsid w:val="00CE3B6C"/>
    <w:rsid w:val="00CE3F84"/>
    <w:rsid w:val="00CE4507"/>
    <w:rsid w:val="00CE47D7"/>
    <w:rsid w:val="00CE4AD7"/>
    <w:rsid w:val="00CE4B07"/>
    <w:rsid w:val="00CE5280"/>
    <w:rsid w:val="00CE5634"/>
    <w:rsid w:val="00CE60F8"/>
    <w:rsid w:val="00CE7314"/>
    <w:rsid w:val="00CE7B40"/>
    <w:rsid w:val="00CE7CC0"/>
    <w:rsid w:val="00CE7CC8"/>
    <w:rsid w:val="00CF00EA"/>
    <w:rsid w:val="00CF06DE"/>
    <w:rsid w:val="00CF08E8"/>
    <w:rsid w:val="00CF1035"/>
    <w:rsid w:val="00CF2B8E"/>
    <w:rsid w:val="00CF3ABC"/>
    <w:rsid w:val="00CF453D"/>
    <w:rsid w:val="00CF50E9"/>
    <w:rsid w:val="00CF5185"/>
    <w:rsid w:val="00CF55BA"/>
    <w:rsid w:val="00CF6543"/>
    <w:rsid w:val="00CF6ADA"/>
    <w:rsid w:val="00CF6CBA"/>
    <w:rsid w:val="00CF7922"/>
    <w:rsid w:val="00CF79FC"/>
    <w:rsid w:val="00CF7CDB"/>
    <w:rsid w:val="00CF7EE4"/>
    <w:rsid w:val="00D006C4"/>
    <w:rsid w:val="00D0118F"/>
    <w:rsid w:val="00D012C5"/>
    <w:rsid w:val="00D013C6"/>
    <w:rsid w:val="00D0141A"/>
    <w:rsid w:val="00D01AE9"/>
    <w:rsid w:val="00D02112"/>
    <w:rsid w:val="00D04142"/>
    <w:rsid w:val="00D0476C"/>
    <w:rsid w:val="00D04803"/>
    <w:rsid w:val="00D049B9"/>
    <w:rsid w:val="00D04FC0"/>
    <w:rsid w:val="00D05346"/>
    <w:rsid w:val="00D0556C"/>
    <w:rsid w:val="00D05580"/>
    <w:rsid w:val="00D05B04"/>
    <w:rsid w:val="00D065BE"/>
    <w:rsid w:val="00D06CEC"/>
    <w:rsid w:val="00D078AA"/>
    <w:rsid w:val="00D07D5A"/>
    <w:rsid w:val="00D10529"/>
    <w:rsid w:val="00D1052F"/>
    <w:rsid w:val="00D106E5"/>
    <w:rsid w:val="00D112AC"/>
    <w:rsid w:val="00D112E9"/>
    <w:rsid w:val="00D11776"/>
    <w:rsid w:val="00D1179A"/>
    <w:rsid w:val="00D11913"/>
    <w:rsid w:val="00D12336"/>
    <w:rsid w:val="00D1279E"/>
    <w:rsid w:val="00D1280D"/>
    <w:rsid w:val="00D12C40"/>
    <w:rsid w:val="00D13654"/>
    <w:rsid w:val="00D13999"/>
    <w:rsid w:val="00D13DC4"/>
    <w:rsid w:val="00D13EB4"/>
    <w:rsid w:val="00D14DA0"/>
    <w:rsid w:val="00D16CE4"/>
    <w:rsid w:val="00D201E7"/>
    <w:rsid w:val="00D2057A"/>
    <w:rsid w:val="00D207DF"/>
    <w:rsid w:val="00D208E2"/>
    <w:rsid w:val="00D20E17"/>
    <w:rsid w:val="00D216E3"/>
    <w:rsid w:val="00D21946"/>
    <w:rsid w:val="00D22317"/>
    <w:rsid w:val="00D22339"/>
    <w:rsid w:val="00D22556"/>
    <w:rsid w:val="00D24D96"/>
    <w:rsid w:val="00D24E7F"/>
    <w:rsid w:val="00D25D41"/>
    <w:rsid w:val="00D25F58"/>
    <w:rsid w:val="00D2647D"/>
    <w:rsid w:val="00D277FF"/>
    <w:rsid w:val="00D27A8A"/>
    <w:rsid w:val="00D27AA3"/>
    <w:rsid w:val="00D27C2F"/>
    <w:rsid w:val="00D30713"/>
    <w:rsid w:val="00D30C2A"/>
    <w:rsid w:val="00D30E22"/>
    <w:rsid w:val="00D313BB"/>
    <w:rsid w:val="00D32C93"/>
    <w:rsid w:val="00D33A4F"/>
    <w:rsid w:val="00D33E74"/>
    <w:rsid w:val="00D34E58"/>
    <w:rsid w:val="00D34F6E"/>
    <w:rsid w:val="00D351BB"/>
    <w:rsid w:val="00D35EC4"/>
    <w:rsid w:val="00D3627D"/>
    <w:rsid w:val="00D3666C"/>
    <w:rsid w:val="00D36AB4"/>
    <w:rsid w:val="00D36CD7"/>
    <w:rsid w:val="00D36D81"/>
    <w:rsid w:val="00D36EC7"/>
    <w:rsid w:val="00D36F2F"/>
    <w:rsid w:val="00D3748D"/>
    <w:rsid w:val="00D3780E"/>
    <w:rsid w:val="00D37974"/>
    <w:rsid w:val="00D37C35"/>
    <w:rsid w:val="00D37C59"/>
    <w:rsid w:val="00D37EA4"/>
    <w:rsid w:val="00D37FDB"/>
    <w:rsid w:val="00D4146F"/>
    <w:rsid w:val="00D4155E"/>
    <w:rsid w:val="00D415BB"/>
    <w:rsid w:val="00D41B99"/>
    <w:rsid w:val="00D41D4B"/>
    <w:rsid w:val="00D42731"/>
    <w:rsid w:val="00D42BF3"/>
    <w:rsid w:val="00D430F4"/>
    <w:rsid w:val="00D4338E"/>
    <w:rsid w:val="00D4347A"/>
    <w:rsid w:val="00D43551"/>
    <w:rsid w:val="00D435B9"/>
    <w:rsid w:val="00D43EC6"/>
    <w:rsid w:val="00D4432A"/>
    <w:rsid w:val="00D44364"/>
    <w:rsid w:val="00D445E3"/>
    <w:rsid w:val="00D44B67"/>
    <w:rsid w:val="00D4540D"/>
    <w:rsid w:val="00D45C5F"/>
    <w:rsid w:val="00D45F93"/>
    <w:rsid w:val="00D472A1"/>
    <w:rsid w:val="00D47A59"/>
    <w:rsid w:val="00D515AF"/>
    <w:rsid w:val="00D51DF0"/>
    <w:rsid w:val="00D51E6D"/>
    <w:rsid w:val="00D528E4"/>
    <w:rsid w:val="00D5295F"/>
    <w:rsid w:val="00D52EFE"/>
    <w:rsid w:val="00D53139"/>
    <w:rsid w:val="00D53776"/>
    <w:rsid w:val="00D5384D"/>
    <w:rsid w:val="00D53D02"/>
    <w:rsid w:val="00D54A6D"/>
    <w:rsid w:val="00D54B6A"/>
    <w:rsid w:val="00D54BED"/>
    <w:rsid w:val="00D54BF9"/>
    <w:rsid w:val="00D55075"/>
    <w:rsid w:val="00D55994"/>
    <w:rsid w:val="00D55AAC"/>
    <w:rsid w:val="00D56BBB"/>
    <w:rsid w:val="00D56C6F"/>
    <w:rsid w:val="00D5765D"/>
    <w:rsid w:val="00D57910"/>
    <w:rsid w:val="00D57F9D"/>
    <w:rsid w:val="00D6059D"/>
    <w:rsid w:val="00D610BE"/>
    <w:rsid w:val="00D6182B"/>
    <w:rsid w:val="00D62290"/>
    <w:rsid w:val="00D62642"/>
    <w:rsid w:val="00D6295D"/>
    <w:rsid w:val="00D62BE8"/>
    <w:rsid w:val="00D62D19"/>
    <w:rsid w:val="00D62DB7"/>
    <w:rsid w:val="00D62DBA"/>
    <w:rsid w:val="00D63590"/>
    <w:rsid w:val="00D63677"/>
    <w:rsid w:val="00D647C1"/>
    <w:rsid w:val="00D64DCF"/>
    <w:rsid w:val="00D65034"/>
    <w:rsid w:val="00D652ED"/>
    <w:rsid w:val="00D65655"/>
    <w:rsid w:val="00D65D80"/>
    <w:rsid w:val="00D6677C"/>
    <w:rsid w:val="00D6706E"/>
    <w:rsid w:val="00D67AEC"/>
    <w:rsid w:val="00D67D84"/>
    <w:rsid w:val="00D70766"/>
    <w:rsid w:val="00D70ABA"/>
    <w:rsid w:val="00D70ADD"/>
    <w:rsid w:val="00D70BD6"/>
    <w:rsid w:val="00D70FAF"/>
    <w:rsid w:val="00D71638"/>
    <w:rsid w:val="00D716A0"/>
    <w:rsid w:val="00D72253"/>
    <w:rsid w:val="00D72694"/>
    <w:rsid w:val="00D727EC"/>
    <w:rsid w:val="00D72B37"/>
    <w:rsid w:val="00D72D9C"/>
    <w:rsid w:val="00D730D8"/>
    <w:rsid w:val="00D731C8"/>
    <w:rsid w:val="00D73608"/>
    <w:rsid w:val="00D73973"/>
    <w:rsid w:val="00D750F9"/>
    <w:rsid w:val="00D7556D"/>
    <w:rsid w:val="00D762F6"/>
    <w:rsid w:val="00D76CD2"/>
    <w:rsid w:val="00D76DEF"/>
    <w:rsid w:val="00D771FA"/>
    <w:rsid w:val="00D779F3"/>
    <w:rsid w:val="00D77A1D"/>
    <w:rsid w:val="00D77CB6"/>
    <w:rsid w:val="00D77DF2"/>
    <w:rsid w:val="00D77EF9"/>
    <w:rsid w:val="00D804B5"/>
    <w:rsid w:val="00D808BA"/>
    <w:rsid w:val="00D81032"/>
    <w:rsid w:val="00D81203"/>
    <w:rsid w:val="00D81B35"/>
    <w:rsid w:val="00D81BD8"/>
    <w:rsid w:val="00D81DAD"/>
    <w:rsid w:val="00D82374"/>
    <w:rsid w:val="00D825AF"/>
    <w:rsid w:val="00D8304A"/>
    <w:rsid w:val="00D83416"/>
    <w:rsid w:val="00D83E92"/>
    <w:rsid w:val="00D84554"/>
    <w:rsid w:val="00D84768"/>
    <w:rsid w:val="00D847EE"/>
    <w:rsid w:val="00D86636"/>
    <w:rsid w:val="00D868C6"/>
    <w:rsid w:val="00D87197"/>
    <w:rsid w:val="00D8736D"/>
    <w:rsid w:val="00D87A12"/>
    <w:rsid w:val="00D87E0E"/>
    <w:rsid w:val="00D90120"/>
    <w:rsid w:val="00D903CB"/>
    <w:rsid w:val="00D90B05"/>
    <w:rsid w:val="00D91162"/>
    <w:rsid w:val="00D9151F"/>
    <w:rsid w:val="00D91538"/>
    <w:rsid w:val="00D91AE6"/>
    <w:rsid w:val="00D91C51"/>
    <w:rsid w:val="00D91E14"/>
    <w:rsid w:val="00D92254"/>
    <w:rsid w:val="00D93E5A"/>
    <w:rsid w:val="00D943F5"/>
    <w:rsid w:val="00D94621"/>
    <w:rsid w:val="00D94F4E"/>
    <w:rsid w:val="00D95606"/>
    <w:rsid w:val="00D95E1C"/>
    <w:rsid w:val="00D9606D"/>
    <w:rsid w:val="00D96B7D"/>
    <w:rsid w:val="00D97C4D"/>
    <w:rsid w:val="00DA017E"/>
    <w:rsid w:val="00DA0249"/>
    <w:rsid w:val="00DA0A28"/>
    <w:rsid w:val="00DA16E6"/>
    <w:rsid w:val="00DA1920"/>
    <w:rsid w:val="00DA216F"/>
    <w:rsid w:val="00DA3637"/>
    <w:rsid w:val="00DA3AA6"/>
    <w:rsid w:val="00DA3C1B"/>
    <w:rsid w:val="00DA41F9"/>
    <w:rsid w:val="00DA498B"/>
    <w:rsid w:val="00DA49FE"/>
    <w:rsid w:val="00DA4AA7"/>
    <w:rsid w:val="00DA4BE0"/>
    <w:rsid w:val="00DA5907"/>
    <w:rsid w:val="00DA5C0A"/>
    <w:rsid w:val="00DA6121"/>
    <w:rsid w:val="00DA6443"/>
    <w:rsid w:val="00DA6A19"/>
    <w:rsid w:val="00DA7013"/>
    <w:rsid w:val="00DA725B"/>
    <w:rsid w:val="00DA74DD"/>
    <w:rsid w:val="00DB01F4"/>
    <w:rsid w:val="00DB06FD"/>
    <w:rsid w:val="00DB0CE8"/>
    <w:rsid w:val="00DB14BA"/>
    <w:rsid w:val="00DB14D2"/>
    <w:rsid w:val="00DB16AC"/>
    <w:rsid w:val="00DB1A0E"/>
    <w:rsid w:val="00DB2F91"/>
    <w:rsid w:val="00DB32D9"/>
    <w:rsid w:val="00DB35C1"/>
    <w:rsid w:val="00DB420C"/>
    <w:rsid w:val="00DB425B"/>
    <w:rsid w:val="00DB42B2"/>
    <w:rsid w:val="00DB45FD"/>
    <w:rsid w:val="00DB4E2C"/>
    <w:rsid w:val="00DB5A4E"/>
    <w:rsid w:val="00DB5D9C"/>
    <w:rsid w:val="00DB7077"/>
    <w:rsid w:val="00DB7B6E"/>
    <w:rsid w:val="00DB7C45"/>
    <w:rsid w:val="00DC0121"/>
    <w:rsid w:val="00DC01CF"/>
    <w:rsid w:val="00DC0347"/>
    <w:rsid w:val="00DC0644"/>
    <w:rsid w:val="00DC0C90"/>
    <w:rsid w:val="00DC1046"/>
    <w:rsid w:val="00DC1571"/>
    <w:rsid w:val="00DC169A"/>
    <w:rsid w:val="00DC19DD"/>
    <w:rsid w:val="00DC1A9A"/>
    <w:rsid w:val="00DC2332"/>
    <w:rsid w:val="00DC283C"/>
    <w:rsid w:val="00DC28C5"/>
    <w:rsid w:val="00DC3412"/>
    <w:rsid w:val="00DC3F45"/>
    <w:rsid w:val="00DC477D"/>
    <w:rsid w:val="00DC481E"/>
    <w:rsid w:val="00DC5148"/>
    <w:rsid w:val="00DC599B"/>
    <w:rsid w:val="00DC7832"/>
    <w:rsid w:val="00DC7EB8"/>
    <w:rsid w:val="00DD0116"/>
    <w:rsid w:val="00DD04B0"/>
    <w:rsid w:val="00DD0ABF"/>
    <w:rsid w:val="00DD1D32"/>
    <w:rsid w:val="00DD1DB1"/>
    <w:rsid w:val="00DD2232"/>
    <w:rsid w:val="00DD2C15"/>
    <w:rsid w:val="00DD3312"/>
    <w:rsid w:val="00DD34FE"/>
    <w:rsid w:val="00DD417D"/>
    <w:rsid w:val="00DD422C"/>
    <w:rsid w:val="00DD4440"/>
    <w:rsid w:val="00DD4DF1"/>
    <w:rsid w:val="00DD5A02"/>
    <w:rsid w:val="00DD5D0E"/>
    <w:rsid w:val="00DD6052"/>
    <w:rsid w:val="00DD6094"/>
    <w:rsid w:val="00DD6360"/>
    <w:rsid w:val="00DD642D"/>
    <w:rsid w:val="00DD6791"/>
    <w:rsid w:val="00DD71E1"/>
    <w:rsid w:val="00DD734A"/>
    <w:rsid w:val="00DD7C75"/>
    <w:rsid w:val="00DE06F0"/>
    <w:rsid w:val="00DE1728"/>
    <w:rsid w:val="00DE1A37"/>
    <w:rsid w:val="00DE2314"/>
    <w:rsid w:val="00DE2EDF"/>
    <w:rsid w:val="00DE3C28"/>
    <w:rsid w:val="00DE43AA"/>
    <w:rsid w:val="00DE4613"/>
    <w:rsid w:val="00DE4D2A"/>
    <w:rsid w:val="00DE52F3"/>
    <w:rsid w:val="00DE5546"/>
    <w:rsid w:val="00DE555E"/>
    <w:rsid w:val="00DE5663"/>
    <w:rsid w:val="00DE56CF"/>
    <w:rsid w:val="00DE68D9"/>
    <w:rsid w:val="00DE6AC9"/>
    <w:rsid w:val="00DE6FDA"/>
    <w:rsid w:val="00DE7070"/>
    <w:rsid w:val="00DE7A7D"/>
    <w:rsid w:val="00DE7AD5"/>
    <w:rsid w:val="00DF02FD"/>
    <w:rsid w:val="00DF0D88"/>
    <w:rsid w:val="00DF1200"/>
    <w:rsid w:val="00DF171D"/>
    <w:rsid w:val="00DF2104"/>
    <w:rsid w:val="00DF25CF"/>
    <w:rsid w:val="00DF26C6"/>
    <w:rsid w:val="00DF2B36"/>
    <w:rsid w:val="00DF30D9"/>
    <w:rsid w:val="00DF3512"/>
    <w:rsid w:val="00DF49AC"/>
    <w:rsid w:val="00DF4FD1"/>
    <w:rsid w:val="00DF5759"/>
    <w:rsid w:val="00DF6042"/>
    <w:rsid w:val="00DF60A2"/>
    <w:rsid w:val="00DF63D7"/>
    <w:rsid w:val="00DF6FFA"/>
    <w:rsid w:val="00DF6FFB"/>
    <w:rsid w:val="00DF7692"/>
    <w:rsid w:val="00DF78D0"/>
    <w:rsid w:val="00DF7E8A"/>
    <w:rsid w:val="00E004B6"/>
    <w:rsid w:val="00E005F9"/>
    <w:rsid w:val="00E009A7"/>
    <w:rsid w:val="00E00F29"/>
    <w:rsid w:val="00E01E50"/>
    <w:rsid w:val="00E01E6A"/>
    <w:rsid w:val="00E01EBA"/>
    <w:rsid w:val="00E03B64"/>
    <w:rsid w:val="00E03E68"/>
    <w:rsid w:val="00E046C6"/>
    <w:rsid w:val="00E05C2B"/>
    <w:rsid w:val="00E06172"/>
    <w:rsid w:val="00E066F5"/>
    <w:rsid w:val="00E06CE3"/>
    <w:rsid w:val="00E0730A"/>
    <w:rsid w:val="00E0733F"/>
    <w:rsid w:val="00E106AF"/>
    <w:rsid w:val="00E10BD6"/>
    <w:rsid w:val="00E10F4B"/>
    <w:rsid w:val="00E11761"/>
    <w:rsid w:val="00E11872"/>
    <w:rsid w:val="00E1195E"/>
    <w:rsid w:val="00E128E8"/>
    <w:rsid w:val="00E133A1"/>
    <w:rsid w:val="00E13734"/>
    <w:rsid w:val="00E139C8"/>
    <w:rsid w:val="00E13BB4"/>
    <w:rsid w:val="00E13DD9"/>
    <w:rsid w:val="00E1426F"/>
    <w:rsid w:val="00E150A9"/>
    <w:rsid w:val="00E15A75"/>
    <w:rsid w:val="00E163CE"/>
    <w:rsid w:val="00E17647"/>
    <w:rsid w:val="00E20440"/>
    <w:rsid w:val="00E20699"/>
    <w:rsid w:val="00E20B70"/>
    <w:rsid w:val="00E210FD"/>
    <w:rsid w:val="00E2153A"/>
    <w:rsid w:val="00E217D8"/>
    <w:rsid w:val="00E21CAE"/>
    <w:rsid w:val="00E2253D"/>
    <w:rsid w:val="00E2298E"/>
    <w:rsid w:val="00E230B3"/>
    <w:rsid w:val="00E230B4"/>
    <w:rsid w:val="00E238E6"/>
    <w:rsid w:val="00E24648"/>
    <w:rsid w:val="00E248FE"/>
    <w:rsid w:val="00E24A91"/>
    <w:rsid w:val="00E25FE9"/>
    <w:rsid w:val="00E26097"/>
    <w:rsid w:val="00E260A6"/>
    <w:rsid w:val="00E26622"/>
    <w:rsid w:val="00E27AA7"/>
    <w:rsid w:val="00E3059F"/>
    <w:rsid w:val="00E30918"/>
    <w:rsid w:val="00E31073"/>
    <w:rsid w:val="00E31753"/>
    <w:rsid w:val="00E31F51"/>
    <w:rsid w:val="00E32A6B"/>
    <w:rsid w:val="00E32B27"/>
    <w:rsid w:val="00E32D47"/>
    <w:rsid w:val="00E331C3"/>
    <w:rsid w:val="00E342F7"/>
    <w:rsid w:val="00E343E0"/>
    <w:rsid w:val="00E3455B"/>
    <w:rsid w:val="00E34774"/>
    <w:rsid w:val="00E34D3F"/>
    <w:rsid w:val="00E3570B"/>
    <w:rsid w:val="00E3588D"/>
    <w:rsid w:val="00E36197"/>
    <w:rsid w:val="00E36342"/>
    <w:rsid w:val="00E374B9"/>
    <w:rsid w:val="00E37D31"/>
    <w:rsid w:val="00E37F0A"/>
    <w:rsid w:val="00E405D0"/>
    <w:rsid w:val="00E40FC2"/>
    <w:rsid w:val="00E41238"/>
    <w:rsid w:val="00E41DC0"/>
    <w:rsid w:val="00E423BF"/>
    <w:rsid w:val="00E42456"/>
    <w:rsid w:val="00E4262D"/>
    <w:rsid w:val="00E42A73"/>
    <w:rsid w:val="00E42B83"/>
    <w:rsid w:val="00E43029"/>
    <w:rsid w:val="00E43187"/>
    <w:rsid w:val="00E43582"/>
    <w:rsid w:val="00E436D1"/>
    <w:rsid w:val="00E43A1E"/>
    <w:rsid w:val="00E44C6B"/>
    <w:rsid w:val="00E44DC7"/>
    <w:rsid w:val="00E44F17"/>
    <w:rsid w:val="00E456BE"/>
    <w:rsid w:val="00E4584F"/>
    <w:rsid w:val="00E45C3F"/>
    <w:rsid w:val="00E45C9E"/>
    <w:rsid w:val="00E45F05"/>
    <w:rsid w:val="00E45F74"/>
    <w:rsid w:val="00E463F1"/>
    <w:rsid w:val="00E467FC"/>
    <w:rsid w:val="00E46C8A"/>
    <w:rsid w:val="00E46F37"/>
    <w:rsid w:val="00E4765C"/>
    <w:rsid w:val="00E47AC3"/>
    <w:rsid w:val="00E47BE6"/>
    <w:rsid w:val="00E47CCC"/>
    <w:rsid w:val="00E503CA"/>
    <w:rsid w:val="00E50A15"/>
    <w:rsid w:val="00E5144C"/>
    <w:rsid w:val="00E518EE"/>
    <w:rsid w:val="00E519E1"/>
    <w:rsid w:val="00E51A16"/>
    <w:rsid w:val="00E51C22"/>
    <w:rsid w:val="00E52BDA"/>
    <w:rsid w:val="00E52D44"/>
    <w:rsid w:val="00E53B7C"/>
    <w:rsid w:val="00E53E33"/>
    <w:rsid w:val="00E541D7"/>
    <w:rsid w:val="00E54294"/>
    <w:rsid w:val="00E54931"/>
    <w:rsid w:val="00E54950"/>
    <w:rsid w:val="00E54EB6"/>
    <w:rsid w:val="00E551FD"/>
    <w:rsid w:val="00E554F3"/>
    <w:rsid w:val="00E559BB"/>
    <w:rsid w:val="00E561E0"/>
    <w:rsid w:val="00E56C33"/>
    <w:rsid w:val="00E5743E"/>
    <w:rsid w:val="00E612FD"/>
    <w:rsid w:val="00E61DAC"/>
    <w:rsid w:val="00E62100"/>
    <w:rsid w:val="00E628E4"/>
    <w:rsid w:val="00E62914"/>
    <w:rsid w:val="00E62CEC"/>
    <w:rsid w:val="00E63090"/>
    <w:rsid w:val="00E6336E"/>
    <w:rsid w:val="00E63FC7"/>
    <w:rsid w:val="00E646BA"/>
    <w:rsid w:val="00E64823"/>
    <w:rsid w:val="00E64FBD"/>
    <w:rsid w:val="00E6604A"/>
    <w:rsid w:val="00E6653A"/>
    <w:rsid w:val="00E666F0"/>
    <w:rsid w:val="00E66802"/>
    <w:rsid w:val="00E66F2B"/>
    <w:rsid w:val="00E70190"/>
    <w:rsid w:val="00E70253"/>
    <w:rsid w:val="00E710D8"/>
    <w:rsid w:val="00E71127"/>
    <w:rsid w:val="00E71320"/>
    <w:rsid w:val="00E71AEA"/>
    <w:rsid w:val="00E723C6"/>
    <w:rsid w:val="00E7258F"/>
    <w:rsid w:val="00E72614"/>
    <w:rsid w:val="00E727A4"/>
    <w:rsid w:val="00E728E7"/>
    <w:rsid w:val="00E72AE4"/>
    <w:rsid w:val="00E72C80"/>
    <w:rsid w:val="00E730BE"/>
    <w:rsid w:val="00E73791"/>
    <w:rsid w:val="00E737F3"/>
    <w:rsid w:val="00E738BA"/>
    <w:rsid w:val="00E73A12"/>
    <w:rsid w:val="00E73E90"/>
    <w:rsid w:val="00E740E6"/>
    <w:rsid w:val="00E754AA"/>
    <w:rsid w:val="00E75707"/>
    <w:rsid w:val="00E7572A"/>
    <w:rsid w:val="00E75B0F"/>
    <w:rsid w:val="00E76951"/>
    <w:rsid w:val="00E76B1A"/>
    <w:rsid w:val="00E76B35"/>
    <w:rsid w:val="00E77760"/>
    <w:rsid w:val="00E77C54"/>
    <w:rsid w:val="00E806FA"/>
    <w:rsid w:val="00E80C45"/>
    <w:rsid w:val="00E80E0A"/>
    <w:rsid w:val="00E81E29"/>
    <w:rsid w:val="00E81E90"/>
    <w:rsid w:val="00E82B56"/>
    <w:rsid w:val="00E833BD"/>
    <w:rsid w:val="00E836D9"/>
    <w:rsid w:val="00E836FA"/>
    <w:rsid w:val="00E83DF5"/>
    <w:rsid w:val="00E83EA4"/>
    <w:rsid w:val="00E844C8"/>
    <w:rsid w:val="00E845BA"/>
    <w:rsid w:val="00E851F4"/>
    <w:rsid w:val="00E855D8"/>
    <w:rsid w:val="00E85DB2"/>
    <w:rsid w:val="00E864EB"/>
    <w:rsid w:val="00E86C15"/>
    <w:rsid w:val="00E900C9"/>
    <w:rsid w:val="00E90751"/>
    <w:rsid w:val="00E9152A"/>
    <w:rsid w:val="00E91F56"/>
    <w:rsid w:val="00E92B84"/>
    <w:rsid w:val="00E95039"/>
    <w:rsid w:val="00E95959"/>
    <w:rsid w:val="00E95E0B"/>
    <w:rsid w:val="00E95E61"/>
    <w:rsid w:val="00E961A0"/>
    <w:rsid w:val="00EA011E"/>
    <w:rsid w:val="00EA0DD2"/>
    <w:rsid w:val="00EA0F2B"/>
    <w:rsid w:val="00EA12BA"/>
    <w:rsid w:val="00EA1C8F"/>
    <w:rsid w:val="00EA2420"/>
    <w:rsid w:val="00EA26A4"/>
    <w:rsid w:val="00EA2C55"/>
    <w:rsid w:val="00EA2E80"/>
    <w:rsid w:val="00EA3ACC"/>
    <w:rsid w:val="00EA3D1F"/>
    <w:rsid w:val="00EA4468"/>
    <w:rsid w:val="00EA4681"/>
    <w:rsid w:val="00EA4C2E"/>
    <w:rsid w:val="00EA5148"/>
    <w:rsid w:val="00EA65A0"/>
    <w:rsid w:val="00EA7A3E"/>
    <w:rsid w:val="00EB0104"/>
    <w:rsid w:val="00EB0390"/>
    <w:rsid w:val="00EB0468"/>
    <w:rsid w:val="00EB0724"/>
    <w:rsid w:val="00EB0869"/>
    <w:rsid w:val="00EB0CEC"/>
    <w:rsid w:val="00EB1485"/>
    <w:rsid w:val="00EB1AF2"/>
    <w:rsid w:val="00EB1E6B"/>
    <w:rsid w:val="00EB2A2B"/>
    <w:rsid w:val="00EB2CEE"/>
    <w:rsid w:val="00EB2E9F"/>
    <w:rsid w:val="00EB3562"/>
    <w:rsid w:val="00EB3DB7"/>
    <w:rsid w:val="00EB3FD4"/>
    <w:rsid w:val="00EB4272"/>
    <w:rsid w:val="00EB42E2"/>
    <w:rsid w:val="00EB4FAB"/>
    <w:rsid w:val="00EB5596"/>
    <w:rsid w:val="00EB590D"/>
    <w:rsid w:val="00EB5937"/>
    <w:rsid w:val="00EB59C5"/>
    <w:rsid w:val="00EB7477"/>
    <w:rsid w:val="00EB7623"/>
    <w:rsid w:val="00EC0A09"/>
    <w:rsid w:val="00EC0E7D"/>
    <w:rsid w:val="00EC11E2"/>
    <w:rsid w:val="00EC2142"/>
    <w:rsid w:val="00EC2508"/>
    <w:rsid w:val="00EC2A9F"/>
    <w:rsid w:val="00EC32E6"/>
    <w:rsid w:val="00EC3D87"/>
    <w:rsid w:val="00EC427E"/>
    <w:rsid w:val="00EC5664"/>
    <w:rsid w:val="00EC6A46"/>
    <w:rsid w:val="00EC6C73"/>
    <w:rsid w:val="00EC729E"/>
    <w:rsid w:val="00EC74BE"/>
    <w:rsid w:val="00ED00BD"/>
    <w:rsid w:val="00ED015C"/>
    <w:rsid w:val="00ED0FD9"/>
    <w:rsid w:val="00ED182F"/>
    <w:rsid w:val="00ED18DE"/>
    <w:rsid w:val="00ED31E3"/>
    <w:rsid w:val="00ED4EDA"/>
    <w:rsid w:val="00ED5435"/>
    <w:rsid w:val="00ED547D"/>
    <w:rsid w:val="00ED5B81"/>
    <w:rsid w:val="00ED6385"/>
    <w:rsid w:val="00ED6721"/>
    <w:rsid w:val="00ED7B47"/>
    <w:rsid w:val="00EE0012"/>
    <w:rsid w:val="00EE068B"/>
    <w:rsid w:val="00EE0C7E"/>
    <w:rsid w:val="00EE0EB3"/>
    <w:rsid w:val="00EE1655"/>
    <w:rsid w:val="00EE1705"/>
    <w:rsid w:val="00EE1C15"/>
    <w:rsid w:val="00EE1E16"/>
    <w:rsid w:val="00EE35E2"/>
    <w:rsid w:val="00EE400A"/>
    <w:rsid w:val="00EE4316"/>
    <w:rsid w:val="00EE45B6"/>
    <w:rsid w:val="00EE476B"/>
    <w:rsid w:val="00EE4E56"/>
    <w:rsid w:val="00EE5DF4"/>
    <w:rsid w:val="00EE656A"/>
    <w:rsid w:val="00EE6AAD"/>
    <w:rsid w:val="00EE70DE"/>
    <w:rsid w:val="00EE73A1"/>
    <w:rsid w:val="00EE7511"/>
    <w:rsid w:val="00EE751E"/>
    <w:rsid w:val="00EE75D6"/>
    <w:rsid w:val="00EE7AAF"/>
    <w:rsid w:val="00EE7AB6"/>
    <w:rsid w:val="00EE7B7A"/>
    <w:rsid w:val="00EF00CF"/>
    <w:rsid w:val="00EF09DA"/>
    <w:rsid w:val="00EF1965"/>
    <w:rsid w:val="00EF2C6B"/>
    <w:rsid w:val="00EF4086"/>
    <w:rsid w:val="00EF417C"/>
    <w:rsid w:val="00EF42FF"/>
    <w:rsid w:val="00EF45B9"/>
    <w:rsid w:val="00EF4C67"/>
    <w:rsid w:val="00EF4F5C"/>
    <w:rsid w:val="00EF5362"/>
    <w:rsid w:val="00EF577E"/>
    <w:rsid w:val="00EF5DB5"/>
    <w:rsid w:val="00EF5FA3"/>
    <w:rsid w:val="00EF690D"/>
    <w:rsid w:val="00EF6993"/>
    <w:rsid w:val="00EF69AE"/>
    <w:rsid w:val="00EF6FBD"/>
    <w:rsid w:val="00EF7F0E"/>
    <w:rsid w:val="00F006A7"/>
    <w:rsid w:val="00F010B8"/>
    <w:rsid w:val="00F015A8"/>
    <w:rsid w:val="00F01AB6"/>
    <w:rsid w:val="00F020C7"/>
    <w:rsid w:val="00F020DA"/>
    <w:rsid w:val="00F022E9"/>
    <w:rsid w:val="00F02DA1"/>
    <w:rsid w:val="00F02DDC"/>
    <w:rsid w:val="00F03F4E"/>
    <w:rsid w:val="00F042FB"/>
    <w:rsid w:val="00F04364"/>
    <w:rsid w:val="00F044DE"/>
    <w:rsid w:val="00F04B28"/>
    <w:rsid w:val="00F051F5"/>
    <w:rsid w:val="00F05415"/>
    <w:rsid w:val="00F05B42"/>
    <w:rsid w:val="00F05D61"/>
    <w:rsid w:val="00F071D0"/>
    <w:rsid w:val="00F07EEF"/>
    <w:rsid w:val="00F10443"/>
    <w:rsid w:val="00F10501"/>
    <w:rsid w:val="00F10516"/>
    <w:rsid w:val="00F10736"/>
    <w:rsid w:val="00F10893"/>
    <w:rsid w:val="00F11333"/>
    <w:rsid w:val="00F116A6"/>
    <w:rsid w:val="00F12A19"/>
    <w:rsid w:val="00F12BEB"/>
    <w:rsid w:val="00F13791"/>
    <w:rsid w:val="00F138F6"/>
    <w:rsid w:val="00F13BEA"/>
    <w:rsid w:val="00F14549"/>
    <w:rsid w:val="00F147DB"/>
    <w:rsid w:val="00F15069"/>
    <w:rsid w:val="00F153B1"/>
    <w:rsid w:val="00F15B97"/>
    <w:rsid w:val="00F161C2"/>
    <w:rsid w:val="00F166C2"/>
    <w:rsid w:val="00F169B3"/>
    <w:rsid w:val="00F16B35"/>
    <w:rsid w:val="00F16BF9"/>
    <w:rsid w:val="00F16CB1"/>
    <w:rsid w:val="00F16E10"/>
    <w:rsid w:val="00F171F8"/>
    <w:rsid w:val="00F173C4"/>
    <w:rsid w:val="00F176B0"/>
    <w:rsid w:val="00F17BA0"/>
    <w:rsid w:val="00F17CCE"/>
    <w:rsid w:val="00F17F4B"/>
    <w:rsid w:val="00F20465"/>
    <w:rsid w:val="00F204E5"/>
    <w:rsid w:val="00F20858"/>
    <w:rsid w:val="00F20E2E"/>
    <w:rsid w:val="00F20F2C"/>
    <w:rsid w:val="00F20FBA"/>
    <w:rsid w:val="00F2142A"/>
    <w:rsid w:val="00F217C6"/>
    <w:rsid w:val="00F226E1"/>
    <w:rsid w:val="00F22CCE"/>
    <w:rsid w:val="00F23D17"/>
    <w:rsid w:val="00F23DE7"/>
    <w:rsid w:val="00F23E53"/>
    <w:rsid w:val="00F25398"/>
    <w:rsid w:val="00F2571A"/>
    <w:rsid w:val="00F26496"/>
    <w:rsid w:val="00F269E3"/>
    <w:rsid w:val="00F2729A"/>
    <w:rsid w:val="00F272B2"/>
    <w:rsid w:val="00F27B0F"/>
    <w:rsid w:val="00F27F35"/>
    <w:rsid w:val="00F3004A"/>
    <w:rsid w:val="00F300B1"/>
    <w:rsid w:val="00F30622"/>
    <w:rsid w:val="00F30CBB"/>
    <w:rsid w:val="00F30EBA"/>
    <w:rsid w:val="00F31904"/>
    <w:rsid w:val="00F323D2"/>
    <w:rsid w:val="00F327C3"/>
    <w:rsid w:val="00F32AA9"/>
    <w:rsid w:val="00F33382"/>
    <w:rsid w:val="00F334DC"/>
    <w:rsid w:val="00F3400F"/>
    <w:rsid w:val="00F34255"/>
    <w:rsid w:val="00F3444C"/>
    <w:rsid w:val="00F34E27"/>
    <w:rsid w:val="00F34EB5"/>
    <w:rsid w:val="00F34ECB"/>
    <w:rsid w:val="00F3626C"/>
    <w:rsid w:val="00F379FD"/>
    <w:rsid w:val="00F37D47"/>
    <w:rsid w:val="00F40427"/>
    <w:rsid w:val="00F40455"/>
    <w:rsid w:val="00F409FD"/>
    <w:rsid w:val="00F419DC"/>
    <w:rsid w:val="00F41BD6"/>
    <w:rsid w:val="00F41E08"/>
    <w:rsid w:val="00F42902"/>
    <w:rsid w:val="00F43654"/>
    <w:rsid w:val="00F43A1D"/>
    <w:rsid w:val="00F45291"/>
    <w:rsid w:val="00F4533B"/>
    <w:rsid w:val="00F45DE6"/>
    <w:rsid w:val="00F46337"/>
    <w:rsid w:val="00F46FB3"/>
    <w:rsid w:val="00F473FE"/>
    <w:rsid w:val="00F47470"/>
    <w:rsid w:val="00F509D7"/>
    <w:rsid w:val="00F50C72"/>
    <w:rsid w:val="00F50E7D"/>
    <w:rsid w:val="00F52B51"/>
    <w:rsid w:val="00F52C69"/>
    <w:rsid w:val="00F53FBB"/>
    <w:rsid w:val="00F54CB0"/>
    <w:rsid w:val="00F55862"/>
    <w:rsid w:val="00F56708"/>
    <w:rsid w:val="00F567FD"/>
    <w:rsid w:val="00F56C6A"/>
    <w:rsid w:val="00F56CE9"/>
    <w:rsid w:val="00F57105"/>
    <w:rsid w:val="00F577FF"/>
    <w:rsid w:val="00F601EA"/>
    <w:rsid w:val="00F6024D"/>
    <w:rsid w:val="00F60D1F"/>
    <w:rsid w:val="00F60F12"/>
    <w:rsid w:val="00F61580"/>
    <w:rsid w:val="00F61CCC"/>
    <w:rsid w:val="00F61F67"/>
    <w:rsid w:val="00F62B4F"/>
    <w:rsid w:val="00F62F09"/>
    <w:rsid w:val="00F64126"/>
    <w:rsid w:val="00F647F7"/>
    <w:rsid w:val="00F655B0"/>
    <w:rsid w:val="00F658C2"/>
    <w:rsid w:val="00F65983"/>
    <w:rsid w:val="00F65C9C"/>
    <w:rsid w:val="00F65E4D"/>
    <w:rsid w:val="00F65FC5"/>
    <w:rsid w:val="00F665B1"/>
    <w:rsid w:val="00F67B97"/>
    <w:rsid w:val="00F67C31"/>
    <w:rsid w:val="00F704B9"/>
    <w:rsid w:val="00F70E3E"/>
    <w:rsid w:val="00F71D8C"/>
    <w:rsid w:val="00F729D9"/>
    <w:rsid w:val="00F72A1D"/>
    <w:rsid w:val="00F74D18"/>
    <w:rsid w:val="00F75249"/>
    <w:rsid w:val="00F7548A"/>
    <w:rsid w:val="00F76820"/>
    <w:rsid w:val="00F76A13"/>
    <w:rsid w:val="00F76AC4"/>
    <w:rsid w:val="00F777C4"/>
    <w:rsid w:val="00F805FC"/>
    <w:rsid w:val="00F81509"/>
    <w:rsid w:val="00F81848"/>
    <w:rsid w:val="00F82246"/>
    <w:rsid w:val="00F8237C"/>
    <w:rsid w:val="00F823E6"/>
    <w:rsid w:val="00F82B9C"/>
    <w:rsid w:val="00F82F2F"/>
    <w:rsid w:val="00F83600"/>
    <w:rsid w:val="00F8409A"/>
    <w:rsid w:val="00F84470"/>
    <w:rsid w:val="00F84DEA"/>
    <w:rsid w:val="00F85054"/>
    <w:rsid w:val="00F856CA"/>
    <w:rsid w:val="00F85AC3"/>
    <w:rsid w:val="00F91066"/>
    <w:rsid w:val="00F911E5"/>
    <w:rsid w:val="00F914E3"/>
    <w:rsid w:val="00F91CD7"/>
    <w:rsid w:val="00F9267C"/>
    <w:rsid w:val="00F92731"/>
    <w:rsid w:val="00F92886"/>
    <w:rsid w:val="00F92978"/>
    <w:rsid w:val="00F92E40"/>
    <w:rsid w:val="00F93895"/>
    <w:rsid w:val="00F938DA"/>
    <w:rsid w:val="00F93939"/>
    <w:rsid w:val="00F9405A"/>
    <w:rsid w:val="00F945A1"/>
    <w:rsid w:val="00F94605"/>
    <w:rsid w:val="00F94FA5"/>
    <w:rsid w:val="00F9516A"/>
    <w:rsid w:val="00F9528D"/>
    <w:rsid w:val="00F97174"/>
    <w:rsid w:val="00F97CAC"/>
    <w:rsid w:val="00FA0714"/>
    <w:rsid w:val="00FA0FE9"/>
    <w:rsid w:val="00FA0FEA"/>
    <w:rsid w:val="00FA11C4"/>
    <w:rsid w:val="00FA12ED"/>
    <w:rsid w:val="00FA16AB"/>
    <w:rsid w:val="00FA16F4"/>
    <w:rsid w:val="00FA1CF2"/>
    <w:rsid w:val="00FA1D6A"/>
    <w:rsid w:val="00FA1DA5"/>
    <w:rsid w:val="00FA2131"/>
    <w:rsid w:val="00FA2271"/>
    <w:rsid w:val="00FA25FC"/>
    <w:rsid w:val="00FA3286"/>
    <w:rsid w:val="00FA416F"/>
    <w:rsid w:val="00FA5189"/>
    <w:rsid w:val="00FA534A"/>
    <w:rsid w:val="00FA5570"/>
    <w:rsid w:val="00FA662A"/>
    <w:rsid w:val="00FA7048"/>
    <w:rsid w:val="00FA733B"/>
    <w:rsid w:val="00FA7A9F"/>
    <w:rsid w:val="00FA7B45"/>
    <w:rsid w:val="00FB00CF"/>
    <w:rsid w:val="00FB04E7"/>
    <w:rsid w:val="00FB0A2C"/>
    <w:rsid w:val="00FB0DAE"/>
    <w:rsid w:val="00FB190A"/>
    <w:rsid w:val="00FB215B"/>
    <w:rsid w:val="00FB29A9"/>
    <w:rsid w:val="00FB2F24"/>
    <w:rsid w:val="00FB3622"/>
    <w:rsid w:val="00FB3627"/>
    <w:rsid w:val="00FB3794"/>
    <w:rsid w:val="00FB3A9C"/>
    <w:rsid w:val="00FB43C4"/>
    <w:rsid w:val="00FB5483"/>
    <w:rsid w:val="00FB555A"/>
    <w:rsid w:val="00FB5586"/>
    <w:rsid w:val="00FB5756"/>
    <w:rsid w:val="00FB583C"/>
    <w:rsid w:val="00FB60F8"/>
    <w:rsid w:val="00FB61F3"/>
    <w:rsid w:val="00FB6526"/>
    <w:rsid w:val="00FB66E1"/>
    <w:rsid w:val="00FB6BD6"/>
    <w:rsid w:val="00FB7197"/>
    <w:rsid w:val="00FB75CA"/>
    <w:rsid w:val="00FB7724"/>
    <w:rsid w:val="00FB7A89"/>
    <w:rsid w:val="00FB7CC0"/>
    <w:rsid w:val="00FB7E4C"/>
    <w:rsid w:val="00FC0000"/>
    <w:rsid w:val="00FC0847"/>
    <w:rsid w:val="00FC1054"/>
    <w:rsid w:val="00FC2002"/>
    <w:rsid w:val="00FC2501"/>
    <w:rsid w:val="00FC253E"/>
    <w:rsid w:val="00FC2613"/>
    <w:rsid w:val="00FC281D"/>
    <w:rsid w:val="00FC2BA3"/>
    <w:rsid w:val="00FC324D"/>
    <w:rsid w:val="00FC3AE6"/>
    <w:rsid w:val="00FC3E53"/>
    <w:rsid w:val="00FC4D07"/>
    <w:rsid w:val="00FC4D66"/>
    <w:rsid w:val="00FC5ED9"/>
    <w:rsid w:val="00FC6F88"/>
    <w:rsid w:val="00FC7522"/>
    <w:rsid w:val="00FD0484"/>
    <w:rsid w:val="00FD078F"/>
    <w:rsid w:val="00FD088E"/>
    <w:rsid w:val="00FD0A8C"/>
    <w:rsid w:val="00FD0C0A"/>
    <w:rsid w:val="00FD0CB1"/>
    <w:rsid w:val="00FD0F25"/>
    <w:rsid w:val="00FD15F4"/>
    <w:rsid w:val="00FD17D3"/>
    <w:rsid w:val="00FD1E01"/>
    <w:rsid w:val="00FD2A90"/>
    <w:rsid w:val="00FD2AC1"/>
    <w:rsid w:val="00FD32D1"/>
    <w:rsid w:val="00FD3BE7"/>
    <w:rsid w:val="00FD418E"/>
    <w:rsid w:val="00FD41D0"/>
    <w:rsid w:val="00FD447B"/>
    <w:rsid w:val="00FD4756"/>
    <w:rsid w:val="00FD596C"/>
    <w:rsid w:val="00FD6062"/>
    <w:rsid w:val="00FD7268"/>
    <w:rsid w:val="00FD76A8"/>
    <w:rsid w:val="00FD7942"/>
    <w:rsid w:val="00FE0658"/>
    <w:rsid w:val="00FE08DA"/>
    <w:rsid w:val="00FE131E"/>
    <w:rsid w:val="00FE14C0"/>
    <w:rsid w:val="00FE1654"/>
    <w:rsid w:val="00FE1CE1"/>
    <w:rsid w:val="00FE24F7"/>
    <w:rsid w:val="00FE2C84"/>
    <w:rsid w:val="00FE35B8"/>
    <w:rsid w:val="00FE47DA"/>
    <w:rsid w:val="00FE4996"/>
    <w:rsid w:val="00FE4B1A"/>
    <w:rsid w:val="00FE4BA0"/>
    <w:rsid w:val="00FE6F67"/>
    <w:rsid w:val="00FF01F8"/>
    <w:rsid w:val="00FF0424"/>
    <w:rsid w:val="00FF1CCA"/>
    <w:rsid w:val="00FF1EFB"/>
    <w:rsid w:val="00FF23D9"/>
    <w:rsid w:val="00FF2E49"/>
    <w:rsid w:val="00FF307C"/>
    <w:rsid w:val="00FF3195"/>
    <w:rsid w:val="00FF329C"/>
    <w:rsid w:val="00FF370C"/>
    <w:rsid w:val="00FF3D01"/>
    <w:rsid w:val="00FF41DF"/>
    <w:rsid w:val="00FF4262"/>
    <w:rsid w:val="00FF5398"/>
    <w:rsid w:val="00FF5AD7"/>
    <w:rsid w:val="00FF672D"/>
    <w:rsid w:val="00FF6CBD"/>
    <w:rsid w:val="00FF719E"/>
    <w:rsid w:val="00FF765C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E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44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44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C14B5C-489A-4B88-B540-C7216249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25</Pages>
  <Words>7598</Words>
  <Characters>43309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50806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2024-11-06T08:25:00Z</cp:lastPrinted>
  <dcterms:created xsi:type="dcterms:W3CDTF">2024-11-06T05:41:00Z</dcterms:created>
  <dcterms:modified xsi:type="dcterms:W3CDTF">2024-11-06T08:34:00Z</dcterms:modified>
</cp:coreProperties>
</file>